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Default="00925350" w:rsidP="00925350">
      <w:pPr>
        <w:jc w:val="right"/>
        <w:rPr>
          <w:rFonts w:ascii="Times New Roman" w:hAnsi="Times New Roman" w:cs="Times New Roman"/>
          <w:sz w:val="28"/>
          <w:szCs w:val="28"/>
        </w:rPr>
      </w:pPr>
      <w:r w:rsidRPr="0092535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25350" w:rsidRDefault="00925350" w:rsidP="009253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350" w:rsidRDefault="00925350" w:rsidP="009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перспектива</w:t>
      </w:r>
    </w:p>
    <w:p w:rsidR="00925350" w:rsidRDefault="00925350" w:rsidP="00925350">
      <w:pPr>
        <w:rPr>
          <w:rFonts w:ascii="Times New Roman" w:hAnsi="Times New Roman" w:cs="Times New Roman"/>
          <w:sz w:val="28"/>
          <w:szCs w:val="28"/>
        </w:rPr>
      </w:pPr>
    </w:p>
    <w:p w:rsidR="00925350" w:rsidRDefault="00925350" w:rsidP="00925350">
      <w:pPr>
        <w:rPr>
          <w:rFonts w:ascii="Times New Roman" w:hAnsi="Times New Roman" w:cs="Times New Roman"/>
          <w:sz w:val="28"/>
          <w:szCs w:val="28"/>
        </w:rPr>
      </w:pPr>
    </w:p>
    <w:p w:rsidR="00925350" w:rsidRDefault="00925350" w:rsidP="00925350">
      <w:pPr>
        <w:rPr>
          <w:noProof/>
          <w:lang w:eastAsia="ru-RU"/>
        </w:rPr>
      </w:pPr>
      <w:r w:rsidRPr="0092535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48204" cy="2734962"/>
            <wp:effectExtent l="19050" t="0" r="4446" b="0"/>
            <wp:docPr id="5" name="Рисунок 5" descr="Линия горизонта Художественная школа рисования &quot;Romanta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Линия горизонта Художественная школа рисования &quot;Romanta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85" cy="2734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25350">
        <w:rPr>
          <w:noProof/>
          <w:lang w:eastAsia="ru-RU"/>
        </w:rPr>
        <w:t xml:space="preserve"> </w:t>
      </w:r>
      <w:r w:rsidRPr="0092535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20712" cy="2240457"/>
            <wp:effectExtent l="19050" t="0" r="8238" b="0"/>
            <wp:docPr id="6" name="Рисунок 6" descr="Параллельные линии и сходящаяся перспектива - Урок 3.2 Уроки рисования и уроки черчения RisovatLegko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Параллельные линии и сходящаяся перспектива - Урок 3.2 Уроки рисования и уроки черчения RisovatLegko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07" cy="2241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350" w:rsidRDefault="00925350" w:rsidP="00925350">
      <w:pPr>
        <w:rPr>
          <w:noProof/>
          <w:lang w:eastAsia="ru-RU"/>
        </w:rPr>
      </w:pPr>
    </w:p>
    <w:p w:rsidR="00925350" w:rsidRDefault="00925350" w:rsidP="00925350">
      <w:pPr>
        <w:rPr>
          <w:noProof/>
          <w:lang w:eastAsia="ru-RU"/>
        </w:rPr>
      </w:pPr>
    </w:p>
    <w:p w:rsidR="00925350" w:rsidRDefault="00925350" w:rsidP="009253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350">
        <w:rPr>
          <w:rFonts w:ascii="Times New Roman" w:hAnsi="Times New Roman" w:cs="Times New Roman"/>
          <w:noProof/>
          <w:sz w:val="28"/>
          <w:szCs w:val="28"/>
          <w:lang w:eastAsia="ru-RU"/>
        </w:rPr>
        <w:t>Альбрехт Дюрер. Перспективное рисование</w:t>
      </w:r>
    </w:p>
    <w:p w:rsidR="00925350" w:rsidRDefault="00925350" w:rsidP="009253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5350" w:rsidRPr="00925350" w:rsidRDefault="00925350" w:rsidP="009253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368048"/>
            <wp:effectExtent l="19050" t="0" r="3175" b="0"/>
            <wp:docPr id="1" name="Рисунок 1" descr="История методов обучения рисованию. Зарубежная школа рисунк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методов обучения рисованию. Зарубежная школа рисунка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350" w:rsidRPr="00925350" w:rsidSect="006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5350"/>
    <w:rsid w:val="006B57C5"/>
    <w:rsid w:val="007F3FC0"/>
    <w:rsid w:val="00824EAE"/>
    <w:rsid w:val="0092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2015-02-07T21:06:00Z</dcterms:created>
  <dcterms:modified xsi:type="dcterms:W3CDTF">2015-02-07T21:06:00Z</dcterms:modified>
</cp:coreProperties>
</file>