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67" w:rsidRDefault="00950267" w:rsidP="00950267">
      <w:pPr>
        <w:jc w:val="center"/>
        <w:rPr>
          <w:sz w:val="32"/>
        </w:rPr>
      </w:pPr>
      <w:r>
        <w:rPr>
          <w:sz w:val="32"/>
        </w:rPr>
        <w:t xml:space="preserve">Программа </w:t>
      </w:r>
    </w:p>
    <w:p w:rsidR="00950267" w:rsidRDefault="00950267" w:rsidP="00950267">
      <w:pPr>
        <w:jc w:val="center"/>
        <w:rPr>
          <w:sz w:val="32"/>
        </w:rPr>
      </w:pPr>
      <w:r>
        <w:rPr>
          <w:sz w:val="32"/>
        </w:rPr>
        <w:t>спортивной секции по спортивным играм для учащихся 5-11 классов МКОУ Тогучинского района Усть-Каменской СОШ</w:t>
      </w:r>
    </w:p>
    <w:p w:rsidR="00950267" w:rsidRDefault="00950267" w:rsidP="00950267">
      <w:pPr>
        <w:jc w:val="center"/>
        <w:rPr>
          <w:sz w:val="32"/>
        </w:rPr>
      </w:pPr>
    </w:p>
    <w:p w:rsidR="00F1474D" w:rsidRPr="00950267" w:rsidRDefault="00CC0ECD" w:rsidP="00950267">
      <w:pPr>
        <w:jc w:val="center"/>
        <w:rPr>
          <w:sz w:val="32"/>
        </w:rPr>
      </w:pPr>
      <w:r w:rsidRPr="00950267">
        <w:rPr>
          <w:sz w:val="32"/>
        </w:rPr>
        <w:t>Пояснительная записка.</w:t>
      </w:r>
    </w:p>
    <w:p w:rsidR="00F1474D" w:rsidRPr="00950267" w:rsidRDefault="00CC0ECD" w:rsidP="00950267">
      <w:r w:rsidRPr="00950267">
        <w:t>Данная программа разработана для реализации в средней школе. Темы и разделы выбраны с учетом имеющейся материальной базы и местных климатических условий. Программа секции рассчитана на учащихся 5-11 классов.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занятиях, выполнение учащимися контрольных нормативов, участие во внутришкольных соревнованиях.</w:t>
      </w:r>
    </w:p>
    <w:p w:rsidR="00F1474D" w:rsidRPr="00950267" w:rsidRDefault="00CC0ECD" w:rsidP="00950267">
      <w:r w:rsidRPr="00950267">
        <w:t>Работа секции предусматривает: содействие гармоничному физическому развитию, всесторонней физической подготовке и укреплению здоровья учащихся; привитие потребности к систематическим занятиям физическими упражнениями.</w:t>
      </w:r>
    </w:p>
    <w:p w:rsidR="00F1474D" w:rsidRPr="00950267" w:rsidRDefault="00CC0ECD" w:rsidP="00950267">
      <w:r w:rsidRPr="00950267">
        <w:t>Для учащихся,посещающих секцию первый год .ставятся частные задачи: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обучение технике стоек и перемещений, привитие стойкого интереса к занятиям физической культурой, выполнение нормативных требований по видам подготовки, закаливание организма.</w:t>
      </w:r>
    </w:p>
    <w:p w:rsidR="00F1474D" w:rsidRPr="00950267" w:rsidRDefault="00CC0ECD" w:rsidP="00950267">
      <w:r w:rsidRPr="00950267">
        <w:t>Учебное время по видам подготовки распределено таким образом, чтобы текущие темы совпадали с годовым планированием уроков физкультуры, что дополнительно стимулирует учащихся к занятиям и повышению уровня подготовки по тому или иному виду спорта.</w:t>
      </w:r>
    </w:p>
    <w:p w:rsidR="00F1474D" w:rsidRPr="00950267" w:rsidRDefault="00CC0ECD" w:rsidP="00950267">
      <w:r w:rsidRPr="00950267">
        <w:rPr>
          <w:b/>
        </w:rPr>
        <w:t>Цель:</w:t>
      </w:r>
      <w:r w:rsidRPr="00950267">
        <w:t>совершенствование всех функций организма, укрепление</w:t>
      </w:r>
    </w:p>
    <w:p w:rsidR="00F1474D" w:rsidRPr="00950267" w:rsidRDefault="00CC0ECD" w:rsidP="00950267">
      <w:r w:rsidRPr="00950267">
        <w:t>нервной, сердечно-сосудистой, дыхательных систем, опорно-двигательного аппарата. Повышение сопротивляемости организма человека неблагоприятным влияниям внешней среды.</w:t>
      </w:r>
    </w:p>
    <w:p w:rsidR="00F1474D" w:rsidRPr="00950267" w:rsidRDefault="00CC0ECD" w:rsidP="00950267">
      <w:r w:rsidRPr="00950267">
        <w:rPr>
          <w:b/>
        </w:rPr>
        <w:t>Задачи:</w:t>
      </w:r>
      <w:r w:rsidRPr="00950267">
        <w:t>1. Укрепление здоровья, закаливание организма, содействие правильному физическому развитию.</w:t>
      </w:r>
    </w:p>
    <w:p w:rsidR="00F1474D" w:rsidRPr="00950267" w:rsidRDefault="00950267" w:rsidP="00950267">
      <w:r>
        <w:t xml:space="preserve">2. </w:t>
      </w:r>
      <w:r w:rsidR="00CC0ECD" w:rsidRPr="00950267">
        <w:t>Обучение жизненно-важным двигательным навыкам и умениям.</w:t>
      </w:r>
    </w:p>
    <w:p w:rsidR="00F1474D" w:rsidRDefault="00950267" w:rsidP="00950267">
      <w:r>
        <w:t xml:space="preserve">3. </w:t>
      </w:r>
      <w:r w:rsidR="00CC0ECD" w:rsidRPr="00950267">
        <w:t>Воспитание привычки к систематическим самостоятельным занятиям физической культурой и спортом и привитие необходимых гигиенических навыков и умений.</w:t>
      </w:r>
    </w:p>
    <w:p w:rsidR="006F51EB" w:rsidRDefault="006F51EB" w:rsidP="00950267">
      <w:pPr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4. у</w:t>
      </w:r>
      <w:r w:rsidRPr="006F51EB">
        <w:rPr>
          <w:color w:val="000000"/>
          <w:spacing w:val="1"/>
          <w:szCs w:val="28"/>
        </w:rPr>
        <w:t>глубленное</w:t>
      </w:r>
      <w:r>
        <w:rPr>
          <w:color w:val="000000"/>
          <w:spacing w:val="1"/>
          <w:szCs w:val="28"/>
        </w:rPr>
        <w:t xml:space="preserve"> изучение правил спортивных игр и</w:t>
      </w:r>
      <w:r w:rsidRPr="006F51EB">
        <w:rPr>
          <w:color w:val="000000"/>
          <w:spacing w:val="1"/>
          <w:szCs w:val="28"/>
        </w:rPr>
        <w:t xml:space="preserve"> проведение соревнований,</w:t>
      </w:r>
    </w:p>
    <w:p w:rsidR="006F51EB" w:rsidRPr="006F51EB" w:rsidRDefault="006F51EB" w:rsidP="00950267">
      <w:pPr>
        <w:rPr>
          <w:sz w:val="22"/>
        </w:rPr>
      </w:pPr>
      <w:r>
        <w:rPr>
          <w:color w:val="000000"/>
          <w:spacing w:val="1"/>
          <w:szCs w:val="28"/>
        </w:rPr>
        <w:t>5.  И</w:t>
      </w:r>
      <w:r w:rsidRPr="006F51EB">
        <w:rPr>
          <w:color w:val="000000"/>
          <w:spacing w:val="1"/>
          <w:szCs w:val="28"/>
        </w:rPr>
        <w:t>зучение технико-тактических действий в игре.</w:t>
      </w:r>
    </w:p>
    <w:p w:rsidR="00F1474D" w:rsidRPr="00950267" w:rsidRDefault="00F1474D" w:rsidP="00950267"/>
    <w:p w:rsidR="00F1474D" w:rsidRPr="00950267" w:rsidRDefault="00F1474D" w:rsidP="00950267"/>
    <w:p w:rsidR="00F1474D" w:rsidRPr="00950267" w:rsidRDefault="00CC0ECD" w:rsidP="00950267">
      <w:pPr>
        <w:rPr>
          <w:b/>
        </w:rPr>
      </w:pPr>
      <w:r w:rsidRPr="00950267">
        <w:rPr>
          <w:b/>
        </w:rPr>
        <w:t>Организация работы.</w:t>
      </w:r>
    </w:p>
    <w:p w:rsidR="00F1474D" w:rsidRPr="00950267" w:rsidRDefault="00CC0ECD" w:rsidP="00950267">
      <w:r w:rsidRPr="00950267">
        <w:t>Кол-во обучающихся в группе до 15 человек.</w:t>
      </w:r>
    </w:p>
    <w:p w:rsidR="00F1474D" w:rsidRPr="00950267" w:rsidRDefault="00CC0ECD" w:rsidP="00950267">
      <w:r w:rsidRPr="00950267">
        <w:t>Занятия проходят 2 раз в неделю: в понедельник и в среду с 16.00до 18.00 ч. 4 часа в неделю, 136 часов за год.</w:t>
      </w:r>
    </w:p>
    <w:p w:rsidR="00F1474D" w:rsidRPr="00950267" w:rsidRDefault="00F1474D" w:rsidP="00950267"/>
    <w:p w:rsidR="00F1474D" w:rsidRPr="00950267" w:rsidRDefault="00F1474D" w:rsidP="00950267"/>
    <w:p w:rsidR="00F1474D" w:rsidRPr="00950267" w:rsidRDefault="00CC0ECD" w:rsidP="00950267">
      <w:pPr>
        <w:rPr>
          <w:b/>
        </w:rPr>
      </w:pPr>
      <w:r w:rsidRPr="00950267">
        <w:rPr>
          <w:b/>
        </w:rPr>
        <w:t>Ожидаемый результат.</w:t>
      </w:r>
    </w:p>
    <w:p w:rsidR="00F1474D" w:rsidRPr="00950267" w:rsidRDefault="00F1474D" w:rsidP="00950267"/>
    <w:p w:rsidR="00F1474D" w:rsidRPr="00950267" w:rsidRDefault="00CC0ECD" w:rsidP="00950267">
      <w:r w:rsidRPr="00950267">
        <w:t>В результате регулярного посещения занятий учащиеся должны:</w:t>
      </w:r>
    </w:p>
    <w:p w:rsidR="00F1474D" w:rsidRPr="00950267" w:rsidRDefault="00CC0ECD" w:rsidP="00950267">
      <w:r w:rsidRPr="00950267">
        <w:t>повысить уровень своей физической подготовленности;</w:t>
      </w:r>
    </w:p>
    <w:p w:rsidR="00F1474D" w:rsidRPr="00950267" w:rsidRDefault="00CC0ECD" w:rsidP="00950267">
      <w:r w:rsidRPr="00950267">
        <w:t>приобрести навыки и умения по изучаемым видам спорта;</w:t>
      </w:r>
    </w:p>
    <w:p w:rsidR="00F1474D" w:rsidRPr="00950267" w:rsidRDefault="00F1474D" w:rsidP="00950267"/>
    <w:p w:rsidR="00F1474D" w:rsidRPr="00950267" w:rsidRDefault="00CC0ECD" w:rsidP="00950267">
      <w:r w:rsidRPr="00950267">
        <w:t>уметь технически правильно осуществлять двигательные действия избранного вида спортивной специализации;</w:t>
      </w:r>
    </w:p>
    <w:p w:rsidR="00F1474D" w:rsidRPr="00950267" w:rsidRDefault="00CC0ECD" w:rsidP="00950267">
      <w:r w:rsidRPr="00950267">
        <w:lastRenderedPageBreak/>
        <w:t>использовать   их   в   условиях   соревновательной   деятельности и организации собственного досуга;</w:t>
      </w:r>
    </w:p>
    <w:p w:rsidR="00F1474D" w:rsidRPr="00950267" w:rsidRDefault="00CC0ECD" w:rsidP="00950267">
      <w:r w:rsidRPr="00950267">
        <w:t>уметь проводить самостоятельные занятия по развитию основных физических способностей;</w:t>
      </w:r>
    </w:p>
    <w:p w:rsidR="00F1474D" w:rsidRPr="00950267" w:rsidRDefault="00CC0ECD" w:rsidP="00950267">
      <w:r w:rsidRPr="00950267">
        <w:t>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F1474D" w:rsidRPr="00950267" w:rsidRDefault="00CC0ECD" w:rsidP="00950267">
      <w:r w:rsidRPr="00950267">
        <w:t>у учащихся должен сформироваться интерес к постоянным</w:t>
      </w:r>
      <w:r w:rsidRPr="00950267">
        <w:br/>
        <w:t>самостоятельным</w:t>
      </w:r>
      <w:r w:rsidRPr="00950267">
        <w:tab/>
        <w:t>занятиям</w:t>
      </w:r>
      <w:r w:rsidRPr="00950267">
        <w:tab/>
        <w:t>спортом</w:t>
      </w:r>
      <w:r w:rsidRPr="00950267">
        <w:tab/>
        <w:t>и дальнейшему</w:t>
      </w:r>
      <w:r w:rsidRPr="00950267">
        <w:br/>
        <w:t>самосовершенствованию;</w:t>
      </w:r>
    </w:p>
    <w:p w:rsidR="00F1474D" w:rsidRPr="00950267" w:rsidRDefault="00CC0ECD" w:rsidP="00950267">
      <w:r w:rsidRPr="00950267">
        <w:t>- следование основным принципам здорового образа жизни должно стать привычным для учащихся и сформироваться представление о том, что ЗОЖ-это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950267" w:rsidRDefault="00950267" w:rsidP="00950267">
      <w:pPr>
        <w:jc w:val="center"/>
        <w:rPr>
          <w:sz w:val="32"/>
        </w:rPr>
      </w:pPr>
    </w:p>
    <w:p w:rsidR="00F1474D" w:rsidRPr="00950267" w:rsidRDefault="00CC0ECD" w:rsidP="00950267">
      <w:pPr>
        <w:jc w:val="center"/>
        <w:rPr>
          <w:b/>
          <w:sz w:val="32"/>
        </w:rPr>
      </w:pPr>
      <w:r w:rsidRPr="00950267">
        <w:rPr>
          <w:b/>
          <w:sz w:val="32"/>
        </w:rPr>
        <w:t>Тематический план</w:t>
      </w:r>
    </w:p>
    <w:p w:rsidR="00F1474D" w:rsidRPr="00950267" w:rsidRDefault="00F1474D" w:rsidP="00950267">
      <w:pPr>
        <w:jc w:val="center"/>
        <w:rPr>
          <w:sz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0"/>
        <w:gridCol w:w="6374"/>
        <w:gridCol w:w="10"/>
        <w:gridCol w:w="2313"/>
        <w:gridCol w:w="20"/>
      </w:tblGrid>
      <w:tr w:rsidR="00F1474D" w:rsidRPr="00CC0ECD">
        <w:trPr>
          <w:gridAfter w:val="1"/>
          <w:wAfter w:w="20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№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Наименование темы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Кол-во часов</w:t>
            </w:r>
          </w:p>
        </w:tc>
      </w:tr>
      <w:tr w:rsidR="00F1474D" w:rsidRPr="00CC0ECD">
        <w:trPr>
          <w:gridAfter w:val="1"/>
          <w:wAfter w:w="20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I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Футбол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30</w:t>
            </w:r>
          </w:p>
        </w:tc>
      </w:tr>
      <w:tr w:rsidR="00F1474D" w:rsidRPr="00CC0ECD">
        <w:trPr>
          <w:gridAfter w:val="1"/>
          <w:wAfter w:w="20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Техника передвижения. Удары по мячу головой, ногой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6</w:t>
            </w:r>
          </w:p>
        </w:tc>
      </w:tr>
      <w:tr w:rsidR="00F1474D" w:rsidRPr="00CC0ECD">
        <w:trPr>
          <w:gridAfter w:val="1"/>
          <w:wAfter w:w="20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Остановка мяча. Ведение мяча. Обманные движения.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6</w:t>
            </w:r>
          </w:p>
        </w:tc>
      </w:tr>
      <w:tr w:rsidR="00F1474D" w:rsidRPr="00CC0ECD">
        <w:trPr>
          <w:gridAfter w:val="1"/>
          <w:wAfter w:w="20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Отбор мяча. Вбрасывание мяча из-за боковой линии. Техника игры вратаря.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6</w:t>
            </w:r>
          </w:p>
        </w:tc>
      </w:tr>
      <w:tr w:rsidR="00F1474D" w:rsidRPr="00CC0ECD">
        <w:trPr>
          <w:gridAfter w:val="1"/>
          <w:wAfter w:w="20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Тактика игры в футбол. Тактика нападения. Индивидуальные действия без мяча, с мячом.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6</w:t>
            </w:r>
          </w:p>
        </w:tc>
      </w:tr>
      <w:tr w:rsidR="00F1474D" w:rsidRPr="00CC0ECD">
        <w:trPr>
          <w:gridAfter w:val="1"/>
          <w:wAfter w:w="20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Тактика защиты. Индивидуальные действия. Групповые действия. Тактика вратаря.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6</w:t>
            </w:r>
          </w:p>
        </w:tc>
      </w:tr>
      <w:tr w:rsidR="00F1474D" w:rsidRPr="00CC0ECD">
        <w:trPr>
          <w:gridAfter w:val="1"/>
          <w:wAfter w:w="20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II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Волейбол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30</w:t>
            </w:r>
          </w:p>
        </w:tc>
      </w:tr>
      <w:tr w:rsidR="00F1474D" w:rsidRPr="00CC0ECD">
        <w:trPr>
          <w:gridAfter w:val="1"/>
          <w:wAfter w:w="20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Техника нападения. Действия без мяча. Перемещения и стойки.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3</w:t>
            </w:r>
          </w:p>
        </w:tc>
      </w:tr>
      <w:tr w:rsidR="00F1474D" w:rsidRPr="00CC0ECD">
        <w:trPr>
          <w:gridAfter w:val="1"/>
          <w:wAfter w:w="20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Действия с мячом. Передача мяча двумя руками. Передача на точность. Встречная передача.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10</w:t>
            </w:r>
          </w:p>
        </w:tc>
      </w:tr>
      <w:tr w:rsidR="00F1474D" w:rsidRPr="00CC0ECD">
        <w:trPr>
          <w:gridAfter w:val="1"/>
          <w:wAfter w:w="20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Подача мяча: нижняя прямая, нижняя боковая, подача сверху.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5</w:t>
            </w:r>
          </w:p>
        </w:tc>
      </w:tr>
      <w:tr w:rsidR="00F1474D" w:rsidRPr="00CC0ECD">
        <w:trPr>
          <w:gridAfter w:val="1"/>
          <w:wAfter w:w="20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Техника защиты. Прием мяча: сверху двумя руками, снизу двумя руками. Блокирование.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5</w:t>
            </w:r>
          </w:p>
        </w:tc>
      </w:tr>
      <w:tr w:rsidR="00F1474D" w:rsidRPr="00CC0ECD">
        <w:trPr>
          <w:gridAfter w:val="1"/>
          <w:wAfter w:w="20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Групповые действия игроков. Взаимодействие игроков передней линии при приеме от подачи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4</w:t>
            </w:r>
          </w:p>
        </w:tc>
      </w:tr>
      <w:tr w:rsidR="00F1474D" w:rsidRPr="00CC0ECD">
        <w:trPr>
          <w:gridAfter w:val="1"/>
          <w:wAfter w:w="20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Командные действия. Прием подач. Расположение игроков при приеме.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3</w:t>
            </w:r>
          </w:p>
        </w:tc>
      </w:tr>
      <w:tr w:rsidR="00F1474D" w:rsidRPr="00CC0ECD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7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Контрольные игры и соревнования.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3</w:t>
            </w:r>
          </w:p>
        </w:tc>
      </w:tr>
      <w:tr w:rsidR="00F1474D" w:rsidRPr="00CC0ECD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III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Настольный теннис.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16</w:t>
            </w:r>
          </w:p>
        </w:tc>
      </w:tr>
      <w:tr w:rsidR="00F1474D" w:rsidRPr="00CC0ECD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Основы техники и тактики игры. Правильная хватка ракетки, способы игры. Техника перемещений.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1</w:t>
            </w:r>
          </w:p>
        </w:tc>
      </w:tr>
      <w:tr w:rsidR="00F1474D" w:rsidRPr="00CC0ECD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Тренировка упражнений с мячом и ракеткой. Изучение подач.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5</w:t>
            </w:r>
          </w:p>
        </w:tc>
      </w:tr>
      <w:tr w:rsidR="00F1474D" w:rsidRPr="00CC0ECD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Тренировка ударов «накат» справа и слева. Сочетание ударов.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5</w:t>
            </w:r>
          </w:p>
        </w:tc>
      </w:tr>
      <w:tr w:rsidR="00F1474D" w:rsidRPr="00CC0ECD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Свободная игра. Игра на счет. Соревнования.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5</w:t>
            </w:r>
          </w:p>
        </w:tc>
      </w:tr>
      <w:tr w:rsidR="00F1474D" w:rsidRPr="00CC0ECD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IV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Баскетбол.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60</w:t>
            </w:r>
          </w:p>
        </w:tc>
      </w:tr>
      <w:tr w:rsidR="00F1474D" w:rsidRPr="00CC0ECD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lastRenderedPageBreak/>
              <w:t>1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Основы техники и тактики. Техника нападения. Техника передвижения. Повороты в движении. Сочетание способов передвижений.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20</w:t>
            </w:r>
          </w:p>
        </w:tc>
      </w:tr>
      <w:tr w:rsidR="00F1474D" w:rsidRPr="00CC0ECD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2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Техника владения мячом. Ловля мяча двумя руками с низкого отскока, одной рукой на уровне груди.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10</w:t>
            </w:r>
          </w:p>
        </w:tc>
      </w:tr>
      <w:tr w:rsidR="00F1474D" w:rsidRPr="00CC0ECD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3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Броски мяча двумя руками с места. Штрафной бросок. Бросок с трехочковой линии.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10</w:t>
            </w:r>
          </w:p>
        </w:tc>
      </w:tr>
      <w:tr w:rsidR="00F1474D" w:rsidRPr="00CC0ECD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4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Ведение мяча с изменением высоты отскока и скорости ведения.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10</w:t>
            </w:r>
          </w:p>
        </w:tc>
      </w:tr>
      <w:tr w:rsidR="00F1474D" w:rsidRPr="00CC0ECD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5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Обманные движения. Обводка соперника с изменением высоты отскока.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5</w:t>
            </w:r>
          </w:p>
        </w:tc>
      </w:tr>
      <w:tr w:rsidR="00F1474D" w:rsidRPr="00CC0ECD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6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Групповые действия. Взаимодействие игроков с заслонами.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5</w:t>
            </w:r>
          </w:p>
        </w:tc>
      </w:tr>
      <w:tr w:rsidR="00F1474D" w:rsidRPr="00CC0ECD">
        <w:tc>
          <w:tcPr>
            <w:tcW w:w="7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ИТОГО: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4D" w:rsidRPr="00CC0ECD" w:rsidRDefault="00CC0ECD" w:rsidP="00950267">
            <w:r w:rsidRPr="00CC0ECD">
              <w:t>136</w:t>
            </w:r>
          </w:p>
        </w:tc>
      </w:tr>
    </w:tbl>
    <w:p w:rsidR="00950267" w:rsidRDefault="00950267" w:rsidP="00950267">
      <w:pPr>
        <w:rPr>
          <w:b/>
          <w:sz w:val="28"/>
        </w:rPr>
      </w:pPr>
    </w:p>
    <w:p w:rsidR="00F1474D" w:rsidRPr="00950267" w:rsidRDefault="00CC0ECD" w:rsidP="00950267">
      <w:pPr>
        <w:rPr>
          <w:b/>
          <w:sz w:val="28"/>
        </w:rPr>
      </w:pPr>
      <w:r w:rsidRPr="00950267">
        <w:rPr>
          <w:b/>
          <w:sz w:val="28"/>
        </w:rPr>
        <w:t>Список литературы.</w:t>
      </w:r>
    </w:p>
    <w:p w:rsidR="00F1474D" w:rsidRPr="00950267" w:rsidRDefault="00CC0ECD" w:rsidP="00950267">
      <w:r w:rsidRPr="00950267">
        <w:t>Настольная книга учителя физической культуры. Автор Погадаев Г.И.</w:t>
      </w:r>
    </w:p>
    <w:p w:rsidR="00F1474D" w:rsidRPr="00950267" w:rsidRDefault="00CC0ECD" w:rsidP="00950267">
      <w:r w:rsidRPr="00950267">
        <w:t>Программы для внешкольных учреждений и общеобразовательных школ.</w:t>
      </w:r>
    </w:p>
    <w:p w:rsidR="00F1474D" w:rsidRPr="00950267" w:rsidRDefault="00CC0ECD" w:rsidP="00950267">
      <w:r w:rsidRPr="00950267">
        <w:t>Легкая атлетика в школе. О.Н.Трофимов.</w:t>
      </w:r>
    </w:p>
    <w:p w:rsidR="00F1474D" w:rsidRPr="00950267" w:rsidRDefault="00CC0ECD" w:rsidP="00950267">
      <w:r w:rsidRPr="00950267">
        <w:t>Журналы «Физическая культура».</w:t>
      </w:r>
    </w:p>
    <w:p w:rsidR="00950267" w:rsidRDefault="00CC0ECD" w:rsidP="00950267">
      <w:r w:rsidRPr="00950267">
        <w:t>120 уроков по волейболу.</w:t>
      </w:r>
    </w:p>
    <w:p w:rsidR="00950267" w:rsidRPr="00950267" w:rsidRDefault="00950267" w:rsidP="00950267">
      <w:r>
        <w:t>Учебники по физической культуре для 5-7 классов. Автор Лях В.И. Просвещение 2013 г.</w:t>
      </w:r>
      <w:bookmarkStart w:id="0" w:name="_GoBack"/>
      <w:bookmarkEnd w:id="0"/>
    </w:p>
    <w:sectPr w:rsidR="00950267" w:rsidRPr="00950267" w:rsidSect="00F1474D">
      <w:type w:val="continuous"/>
      <w:pgSz w:w="11905" w:h="16837"/>
      <w:pgMar w:top="1058" w:right="835" w:bottom="1354" w:left="150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8D" w:rsidRDefault="004F4D8D">
      <w:r>
        <w:separator/>
      </w:r>
    </w:p>
  </w:endnote>
  <w:endnote w:type="continuationSeparator" w:id="1">
    <w:p w:rsidR="004F4D8D" w:rsidRDefault="004F4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8D" w:rsidRDefault="004F4D8D">
      <w:r>
        <w:separator/>
      </w:r>
    </w:p>
  </w:footnote>
  <w:footnote w:type="continuationSeparator" w:id="1">
    <w:p w:rsidR="004F4D8D" w:rsidRDefault="004F4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F2A5F8"/>
    <w:lvl w:ilvl="0">
      <w:numFmt w:val="bullet"/>
      <w:lvlText w:val="*"/>
      <w:lvlJc w:val="left"/>
    </w:lvl>
  </w:abstractNum>
  <w:abstractNum w:abstractNumId="1">
    <w:nsid w:val="4F843234"/>
    <w:multiLevelType w:val="singleLevel"/>
    <w:tmpl w:val="A2B8F06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518B05A6"/>
    <w:multiLevelType w:val="singleLevel"/>
    <w:tmpl w:val="E5DCBB6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267"/>
    <w:rsid w:val="000B056D"/>
    <w:rsid w:val="004F4D8D"/>
    <w:rsid w:val="006F51EB"/>
    <w:rsid w:val="00950267"/>
    <w:rsid w:val="00BE1FE0"/>
    <w:rsid w:val="00CC0ECD"/>
    <w:rsid w:val="00F1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4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474D"/>
  </w:style>
  <w:style w:type="paragraph" w:customStyle="1" w:styleId="Style2">
    <w:name w:val="Style2"/>
    <w:basedOn w:val="a"/>
    <w:uiPriority w:val="99"/>
    <w:rsid w:val="00F1474D"/>
    <w:pPr>
      <w:spacing w:line="485" w:lineRule="exact"/>
      <w:ind w:firstLine="350"/>
      <w:jc w:val="both"/>
    </w:pPr>
  </w:style>
  <w:style w:type="paragraph" w:customStyle="1" w:styleId="Style3">
    <w:name w:val="Style3"/>
    <w:basedOn w:val="a"/>
    <w:uiPriority w:val="99"/>
    <w:rsid w:val="00F1474D"/>
    <w:pPr>
      <w:spacing w:line="486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F1474D"/>
    <w:pPr>
      <w:spacing w:line="480" w:lineRule="exact"/>
    </w:pPr>
  </w:style>
  <w:style w:type="paragraph" w:customStyle="1" w:styleId="Style5">
    <w:name w:val="Style5"/>
    <w:basedOn w:val="a"/>
    <w:uiPriority w:val="99"/>
    <w:rsid w:val="00F1474D"/>
    <w:pPr>
      <w:spacing w:line="322" w:lineRule="exact"/>
      <w:ind w:hanging="1454"/>
    </w:pPr>
  </w:style>
  <w:style w:type="paragraph" w:customStyle="1" w:styleId="Style6">
    <w:name w:val="Style6"/>
    <w:basedOn w:val="a"/>
    <w:uiPriority w:val="99"/>
    <w:rsid w:val="00F1474D"/>
    <w:pPr>
      <w:spacing w:line="326" w:lineRule="exact"/>
    </w:pPr>
  </w:style>
  <w:style w:type="paragraph" w:customStyle="1" w:styleId="Style7">
    <w:name w:val="Style7"/>
    <w:basedOn w:val="a"/>
    <w:uiPriority w:val="99"/>
    <w:rsid w:val="00F1474D"/>
    <w:pPr>
      <w:spacing w:line="322" w:lineRule="exact"/>
      <w:ind w:hanging="154"/>
    </w:pPr>
  </w:style>
  <w:style w:type="paragraph" w:customStyle="1" w:styleId="Style8">
    <w:name w:val="Style8"/>
    <w:basedOn w:val="a"/>
    <w:uiPriority w:val="99"/>
    <w:rsid w:val="00F1474D"/>
    <w:pPr>
      <w:spacing w:line="374" w:lineRule="exact"/>
    </w:pPr>
  </w:style>
  <w:style w:type="paragraph" w:customStyle="1" w:styleId="Style9">
    <w:name w:val="Style9"/>
    <w:basedOn w:val="a"/>
    <w:uiPriority w:val="99"/>
    <w:rsid w:val="00F1474D"/>
    <w:pPr>
      <w:spacing w:line="490" w:lineRule="exact"/>
      <w:ind w:firstLine="691"/>
    </w:pPr>
  </w:style>
  <w:style w:type="paragraph" w:customStyle="1" w:styleId="Style10">
    <w:name w:val="Style10"/>
    <w:basedOn w:val="a"/>
    <w:uiPriority w:val="99"/>
    <w:rsid w:val="00F1474D"/>
  </w:style>
  <w:style w:type="paragraph" w:customStyle="1" w:styleId="Style11">
    <w:name w:val="Style11"/>
    <w:basedOn w:val="a"/>
    <w:uiPriority w:val="99"/>
    <w:rsid w:val="00F1474D"/>
  </w:style>
  <w:style w:type="paragraph" w:customStyle="1" w:styleId="Style12">
    <w:name w:val="Style12"/>
    <w:basedOn w:val="a"/>
    <w:uiPriority w:val="99"/>
    <w:rsid w:val="00F1474D"/>
    <w:pPr>
      <w:spacing w:line="490" w:lineRule="exact"/>
      <w:jc w:val="both"/>
    </w:pPr>
  </w:style>
  <w:style w:type="paragraph" w:customStyle="1" w:styleId="Style13">
    <w:name w:val="Style13"/>
    <w:basedOn w:val="a"/>
    <w:uiPriority w:val="99"/>
    <w:rsid w:val="00F1474D"/>
    <w:pPr>
      <w:spacing w:line="484" w:lineRule="exact"/>
      <w:jc w:val="both"/>
    </w:pPr>
  </w:style>
  <w:style w:type="paragraph" w:customStyle="1" w:styleId="Style14">
    <w:name w:val="Style14"/>
    <w:basedOn w:val="a"/>
    <w:uiPriority w:val="99"/>
    <w:rsid w:val="00F1474D"/>
    <w:pPr>
      <w:spacing w:line="840" w:lineRule="exact"/>
      <w:ind w:hanging="341"/>
    </w:pPr>
  </w:style>
  <w:style w:type="paragraph" w:customStyle="1" w:styleId="Style15">
    <w:name w:val="Style15"/>
    <w:basedOn w:val="a"/>
    <w:uiPriority w:val="99"/>
    <w:rsid w:val="00F1474D"/>
  </w:style>
  <w:style w:type="paragraph" w:customStyle="1" w:styleId="Style16">
    <w:name w:val="Style16"/>
    <w:basedOn w:val="a"/>
    <w:uiPriority w:val="99"/>
    <w:rsid w:val="00F1474D"/>
  </w:style>
  <w:style w:type="paragraph" w:customStyle="1" w:styleId="Style17">
    <w:name w:val="Style17"/>
    <w:basedOn w:val="a"/>
    <w:uiPriority w:val="99"/>
    <w:rsid w:val="00F1474D"/>
  </w:style>
  <w:style w:type="character" w:customStyle="1" w:styleId="FontStyle19">
    <w:name w:val="Font Style19"/>
    <w:uiPriority w:val="99"/>
    <w:rsid w:val="00F1474D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20">
    <w:name w:val="Font Style20"/>
    <w:uiPriority w:val="99"/>
    <w:rsid w:val="00F147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F1474D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22">
    <w:name w:val="Font Style22"/>
    <w:uiPriority w:val="99"/>
    <w:rsid w:val="00F1474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F1474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uiPriority w:val="99"/>
    <w:rsid w:val="00F1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F1474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uiPriority w:val="99"/>
    <w:rsid w:val="00F1474D"/>
    <w:rPr>
      <w:rFonts w:ascii="Times New Roman" w:hAnsi="Times New Roman" w:cs="Times New Roman"/>
      <w:sz w:val="30"/>
      <w:szCs w:val="30"/>
    </w:rPr>
  </w:style>
  <w:style w:type="character" w:customStyle="1" w:styleId="FontStyle27">
    <w:name w:val="Font Style27"/>
    <w:uiPriority w:val="99"/>
    <w:rsid w:val="00F1474D"/>
    <w:rPr>
      <w:rFonts w:ascii="Times New Roman" w:hAnsi="Times New Roman" w:cs="Times New Roman"/>
      <w:sz w:val="34"/>
      <w:szCs w:val="34"/>
    </w:rPr>
  </w:style>
  <w:style w:type="character" w:styleId="a3">
    <w:name w:val="Hyperlink"/>
    <w:uiPriority w:val="99"/>
    <w:rsid w:val="00F1474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teacher_130</dc:creator>
  <cp:lastModifiedBy>Дмитрий</cp:lastModifiedBy>
  <cp:revision>3</cp:revision>
  <dcterms:created xsi:type="dcterms:W3CDTF">2014-10-31T08:57:00Z</dcterms:created>
  <dcterms:modified xsi:type="dcterms:W3CDTF">2014-11-03T16:24:00Z</dcterms:modified>
</cp:coreProperties>
</file>