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BC" w:rsidRDefault="00CD2ABC" w:rsidP="00CD2ABC">
      <w:pPr>
        <w:pStyle w:val="a4"/>
        <w:widowControl w:val="0"/>
        <w:spacing w:before="0" w:beforeAutospacing="0" w:after="0" w:afterAutospacing="0" w:line="360" w:lineRule="auto"/>
        <w:ind w:firstLine="709"/>
        <w:jc w:val="both"/>
        <w:rPr>
          <w:b/>
          <w:sz w:val="28"/>
          <w:szCs w:val="28"/>
        </w:rPr>
      </w:pPr>
      <w:r>
        <w:rPr>
          <w:b/>
          <w:sz w:val="28"/>
          <w:szCs w:val="28"/>
        </w:rPr>
        <w:t>Вовлечение родителей в деятельность по развитию математических способностей</w:t>
      </w:r>
    </w:p>
    <w:p w:rsidR="00CD2ABC" w:rsidRDefault="00CD2ABC" w:rsidP="00CD2ABC">
      <w:pPr>
        <w:pStyle w:val="a3"/>
        <w:widowControl w:val="0"/>
        <w:spacing w:before="0" w:beforeAutospacing="0" w:after="0" w:afterAutospacing="0" w:line="360" w:lineRule="auto"/>
        <w:ind w:firstLine="709"/>
        <w:jc w:val="both"/>
        <w:rPr>
          <w:sz w:val="28"/>
          <w:szCs w:val="28"/>
        </w:rPr>
      </w:pPr>
    </w:p>
    <w:p w:rsidR="00CD2ABC" w:rsidRDefault="00CD2ABC" w:rsidP="00CD2ABC">
      <w:pPr>
        <w:pStyle w:val="a3"/>
        <w:widowControl w:val="0"/>
        <w:spacing w:before="0" w:beforeAutospacing="0" w:after="0" w:afterAutospacing="0" w:line="360" w:lineRule="auto"/>
        <w:ind w:firstLine="709"/>
        <w:jc w:val="both"/>
        <w:rPr>
          <w:sz w:val="28"/>
          <w:szCs w:val="28"/>
        </w:rPr>
      </w:pPr>
      <w:bookmarkStart w:id="0" w:name="_GoBack"/>
      <w:r>
        <w:rPr>
          <w:sz w:val="28"/>
          <w:szCs w:val="28"/>
        </w:rPr>
        <w:t>В игровой форме родители могут привить малышу знания из области математики, информатики, русского языка, научить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bookmarkEnd w:id="0"/>
    <w:p w:rsidR="00CD2ABC" w:rsidRDefault="00CD2ABC" w:rsidP="00CD2ABC">
      <w:pPr>
        <w:pStyle w:val="a4"/>
        <w:widowControl w:val="0"/>
        <w:spacing w:before="0" w:beforeAutospacing="0" w:after="0" w:afterAutospacing="0" w:line="360" w:lineRule="auto"/>
        <w:ind w:firstLine="709"/>
        <w:jc w:val="both"/>
        <w:rPr>
          <w:sz w:val="28"/>
          <w:szCs w:val="28"/>
        </w:rPr>
      </w:pPr>
      <w:r>
        <w:rPr>
          <w:sz w:val="28"/>
          <w:szCs w:val="28"/>
        </w:rPr>
        <w:t xml:space="preserve">Главное при обучении счету вовсе не овладение вычислительными навыками, а понимание того, что означают числа и для чего они нужны. </w:t>
      </w:r>
      <w:proofErr w:type="gramStart"/>
      <w:r>
        <w:rPr>
          <w:sz w:val="28"/>
          <w:szCs w:val="28"/>
        </w:rPr>
        <w:t>Кроме того, стоит до школы научить ребенка различать пространственное расположение предметов (вверху, внизу, справа, слева, под, над и т. д.), узнавать основные геометрические фигуры (круг, квадрат, прямоугольник, треугольник).</w:t>
      </w:r>
      <w:proofErr w:type="gramEnd"/>
      <w:r>
        <w:rPr>
          <w:sz w:val="28"/>
          <w:szCs w:val="28"/>
        </w:rPr>
        <w:t xml:space="preserve"> Важно также, чтобы малыш различал величину предметов, понимал, что значит больше, меньше, часть, целое. Если ребенок посещает детский сад или школу дошколят, всему этому он обучается на специальных занятиях. Но знания его будут прочнее, если вы будете их закреплять и дома.</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 xml:space="preserve">Счет в дороге. </w:t>
      </w:r>
      <w:r>
        <w:rPr>
          <w:sz w:val="28"/>
          <w:szCs w:val="28"/>
        </w:rPr>
        <w:t>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Сколько вокруг машин?</w:t>
      </w:r>
      <w:r>
        <w:rPr>
          <w:sz w:val="28"/>
          <w:szCs w:val="28"/>
        </w:rPr>
        <w:t xml:space="preserve"> Обращайте внимание ребенка на то, что происходит вокруг: на прогулке, на пути в магазин и т. д. Задавайте вопросы, </w:t>
      </w:r>
      <w:r>
        <w:rPr>
          <w:sz w:val="28"/>
          <w:szCs w:val="28"/>
        </w:rPr>
        <w:lastRenderedPageBreak/>
        <w:t>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 xml:space="preserve">Мячи и пуговицы. </w:t>
      </w:r>
      <w:r>
        <w:rPr>
          <w:sz w:val="28"/>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Далеко ли это?</w:t>
      </w:r>
      <w:r>
        <w:rPr>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Pr>
          <w:sz w:val="28"/>
          <w:szCs w:val="28"/>
        </w:rPr>
        <w:t>расстояния</w:t>
      </w:r>
      <w:proofErr w:type="gramEnd"/>
      <w:r>
        <w:rPr>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 </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 xml:space="preserve">Угадай, сколько в какой руке. </w:t>
      </w:r>
      <w:r>
        <w:rPr>
          <w:sz w:val="28"/>
          <w:szCs w:val="28"/>
        </w:rPr>
        <w:t xml:space="preserve">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Pr>
          <w:sz w:val="28"/>
          <w:szCs w:val="28"/>
        </w:rPr>
        <w:t>предметов</w:t>
      </w:r>
      <w:proofErr w:type="gramEnd"/>
      <w:r>
        <w:rPr>
          <w:sz w:val="28"/>
          <w:szCs w:val="28"/>
        </w:rPr>
        <w:t xml:space="preserve"> в какой руке.</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 xml:space="preserve">Счет на кухне. </w:t>
      </w:r>
      <w:r>
        <w:rPr>
          <w:sz w:val="28"/>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CD2ABC" w:rsidRDefault="00CD2ABC" w:rsidP="00CD2ABC">
      <w:pPr>
        <w:pStyle w:val="a4"/>
        <w:widowControl w:val="0"/>
        <w:spacing w:before="0" w:beforeAutospacing="0" w:after="0" w:afterAutospacing="0" w:line="360" w:lineRule="auto"/>
        <w:ind w:firstLine="709"/>
        <w:jc w:val="both"/>
        <w:rPr>
          <w:sz w:val="28"/>
          <w:szCs w:val="28"/>
        </w:rPr>
      </w:pPr>
      <w:r>
        <w:rPr>
          <w:b/>
          <w:bCs/>
          <w:sz w:val="28"/>
          <w:szCs w:val="28"/>
        </w:rPr>
        <w:t xml:space="preserve">Сложи квадрат. </w:t>
      </w:r>
      <w:r>
        <w:rPr>
          <w:sz w:val="28"/>
          <w:szCs w:val="28"/>
        </w:rPr>
        <w:t xml:space="preserve">Возьмите плотную бумагу разных цветов и вырежьте из нее квадраты одного размера - скажем, 10 х </w:t>
      </w:r>
      <w:smartTag w:uri="urn:schemas-microsoft-com:office:smarttags" w:element="metricconverter">
        <w:smartTagPr>
          <w:attr w:name="ProductID" w:val="10 см"/>
        </w:smartTagPr>
        <w:r>
          <w:rPr>
            <w:sz w:val="28"/>
            <w:szCs w:val="28"/>
          </w:rPr>
          <w:t>10 см</w:t>
        </w:r>
      </w:smartTag>
      <w:r>
        <w:rPr>
          <w:sz w:val="28"/>
          <w:szCs w:val="28"/>
        </w:rPr>
        <w:t xml:space="preserve">.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Pr>
          <w:sz w:val="28"/>
          <w:szCs w:val="28"/>
        </w:rPr>
        <w:t>попробует восстановить из них целую</w:t>
      </w:r>
      <w:proofErr w:type="gramEnd"/>
      <w:r>
        <w:rPr>
          <w:sz w:val="28"/>
          <w:szCs w:val="28"/>
        </w:rPr>
        <w:t xml:space="preserve"> </w:t>
      </w:r>
      <w:r>
        <w:rPr>
          <w:sz w:val="28"/>
          <w:szCs w:val="28"/>
        </w:rPr>
        <w:lastRenderedPageBreak/>
        <w:t>фигуру.</w:t>
      </w:r>
    </w:p>
    <w:p w:rsidR="00CD2ABC" w:rsidRDefault="00CD2ABC" w:rsidP="00CD2ABC">
      <w:pPr>
        <w:pStyle w:val="a4"/>
        <w:widowControl w:val="0"/>
        <w:spacing w:before="0" w:beforeAutospacing="0" w:after="0" w:afterAutospacing="0" w:line="360" w:lineRule="auto"/>
        <w:ind w:firstLine="709"/>
        <w:jc w:val="both"/>
        <w:rPr>
          <w:b/>
          <w:sz w:val="28"/>
          <w:szCs w:val="28"/>
        </w:rPr>
      </w:pPr>
    </w:p>
    <w:p w:rsidR="00CD2ABC" w:rsidRDefault="00CD2ABC" w:rsidP="00CD2ABC">
      <w:pPr>
        <w:pStyle w:val="a4"/>
        <w:widowControl w:val="0"/>
        <w:spacing w:before="0" w:beforeAutospacing="0" w:after="0" w:afterAutospacing="0" w:line="360" w:lineRule="auto"/>
        <w:ind w:firstLine="709"/>
        <w:jc w:val="both"/>
        <w:rPr>
          <w:b/>
          <w:sz w:val="28"/>
          <w:szCs w:val="28"/>
        </w:rPr>
      </w:pPr>
      <w:r>
        <w:rPr>
          <w:b/>
          <w:sz w:val="28"/>
          <w:szCs w:val="28"/>
        </w:rPr>
        <w:br w:type="page"/>
      </w:r>
      <w:r>
        <w:rPr>
          <w:b/>
          <w:sz w:val="28"/>
          <w:szCs w:val="28"/>
        </w:rPr>
        <w:lastRenderedPageBreak/>
        <w:t>Рекомендации, задания, упражнения по развитию математических способностей</w:t>
      </w:r>
    </w:p>
    <w:p w:rsidR="00CD2ABC" w:rsidRDefault="00CD2ABC" w:rsidP="00CD2ABC">
      <w:pPr>
        <w:widowControl w:val="0"/>
        <w:spacing w:line="360" w:lineRule="auto"/>
        <w:ind w:firstLine="709"/>
        <w:jc w:val="both"/>
        <w:rPr>
          <w:sz w:val="28"/>
          <w:szCs w:val="28"/>
        </w:rPr>
      </w:pPr>
    </w:p>
    <w:p w:rsidR="00CD2ABC" w:rsidRDefault="00CD2ABC" w:rsidP="00CD2ABC">
      <w:pPr>
        <w:widowControl w:val="0"/>
        <w:spacing w:line="360" w:lineRule="auto"/>
        <w:ind w:firstLine="709"/>
        <w:jc w:val="both"/>
        <w:rPr>
          <w:sz w:val="28"/>
          <w:szCs w:val="28"/>
        </w:rPr>
      </w:pPr>
      <w:r>
        <w:rPr>
          <w:sz w:val="28"/>
          <w:szCs w:val="28"/>
        </w:rPr>
        <w:t xml:space="preserve">Подготовка к обучению математике ведется с помощью упражнений, нацеленных на развитие логического мышления детей, на освоение простейших умственных действий, знакомство с формой предмета, их расположением, с отношением между ними (левее, больше, столько же). Много внимания уделяется графике (изображение фигур). Все упражнения носят занимательный игровой характер, а сказочные сюжеты помогают малышам освоить азы математической подготовки, дают возможность развить наблюдательность, повышает интерес к математике. </w:t>
      </w:r>
    </w:p>
    <w:p w:rsidR="00CD2ABC" w:rsidRDefault="00CD2ABC" w:rsidP="00CD2ABC">
      <w:pPr>
        <w:widowControl w:val="0"/>
        <w:spacing w:line="360" w:lineRule="auto"/>
        <w:ind w:firstLine="709"/>
        <w:jc w:val="both"/>
        <w:rPr>
          <w:sz w:val="28"/>
          <w:szCs w:val="28"/>
        </w:rPr>
      </w:pPr>
      <w:proofErr w:type="gramStart"/>
      <w:r>
        <w:rPr>
          <w:sz w:val="28"/>
          <w:szCs w:val="28"/>
        </w:rPr>
        <w:t>Для разнообразной детской деятельности, направляемой взрослыми на развитие у ребенка математических представлений, характерны:</w:t>
      </w:r>
      <w:proofErr w:type="gramEnd"/>
    </w:p>
    <w:p w:rsidR="00CD2ABC" w:rsidRDefault="00CD2ABC" w:rsidP="00CD2ABC">
      <w:pPr>
        <w:widowControl w:val="0"/>
        <w:numPr>
          <w:ilvl w:val="0"/>
          <w:numId w:val="1"/>
        </w:numPr>
        <w:spacing w:line="360" w:lineRule="auto"/>
        <w:ind w:firstLine="709"/>
        <w:jc w:val="both"/>
        <w:rPr>
          <w:sz w:val="28"/>
          <w:szCs w:val="28"/>
        </w:rPr>
      </w:pPr>
      <w:r>
        <w:rPr>
          <w:sz w:val="28"/>
          <w:szCs w:val="28"/>
        </w:rPr>
        <w:t>игровая направленность деятельности</w:t>
      </w:r>
    </w:p>
    <w:p w:rsidR="00CD2ABC" w:rsidRDefault="00CD2ABC" w:rsidP="00CD2ABC">
      <w:pPr>
        <w:widowControl w:val="0"/>
        <w:numPr>
          <w:ilvl w:val="0"/>
          <w:numId w:val="1"/>
        </w:numPr>
        <w:spacing w:line="360" w:lineRule="auto"/>
        <w:ind w:firstLine="709"/>
        <w:jc w:val="both"/>
        <w:rPr>
          <w:sz w:val="28"/>
          <w:szCs w:val="28"/>
        </w:rPr>
      </w:pPr>
      <w:r>
        <w:rPr>
          <w:sz w:val="28"/>
          <w:szCs w:val="28"/>
        </w:rPr>
        <w:t>насыщение проблемными ситуациями</w:t>
      </w:r>
    </w:p>
    <w:p w:rsidR="00CD2ABC" w:rsidRDefault="00CD2ABC" w:rsidP="00CD2ABC">
      <w:pPr>
        <w:widowControl w:val="0"/>
        <w:numPr>
          <w:ilvl w:val="0"/>
          <w:numId w:val="1"/>
        </w:numPr>
        <w:spacing w:line="360" w:lineRule="auto"/>
        <w:ind w:firstLine="709"/>
        <w:jc w:val="both"/>
        <w:rPr>
          <w:sz w:val="28"/>
          <w:szCs w:val="28"/>
        </w:rPr>
      </w:pPr>
      <w:r>
        <w:rPr>
          <w:sz w:val="28"/>
          <w:szCs w:val="28"/>
        </w:rPr>
        <w:t>творческими задачами</w:t>
      </w:r>
    </w:p>
    <w:p w:rsidR="00CD2ABC" w:rsidRDefault="00CD2ABC" w:rsidP="00CD2ABC">
      <w:pPr>
        <w:widowControl w:val="0"/>
        <w:numPr>
          <w:ilvl w:val="0"/>
          <w:numId w:val="1"/>
        </w:numPr>
        <w:spacing w:line="360" w:lineRule="auto"/>
        <w:ind w:firstLine="709"/>
        <w:jc w:val="both"/>
        <w:rPr>
          <w:sz w:val="28"/>
          <w:szCs w:val="28"/>
        </w:rPr>
      </w:pPr>
      <w:r>
        <w:rPr>
          <w:sz w:val="28"/>
          <w:szCs w:val="28"/>
        </w:rPr>
        <w:t>играми и игровыми упражнениями</w:t>
      </w:r>
    </w:p>
    <w:p w:rsidR="00CD2ABC" w:rsidRDefault="00CD2ABC" w:rsidP="00CD2ABC">
      <w:pPr>
        <w:widowControl w:val="0"/>
        <w:numPr>
          <w:ilvl w:val="0"/>
          <w:numId w:val="1"/>
        </w:numPr>
        <w:spacing w:line="360" w:lineRule="auto"/>
        <w:ind w:firstLine="709"/>
        <w:jc w:val="both"/>
        <w:rPr>
          <w:sz w:val="28"/>
          <w:szCs w:val="28"/>
        </w:rPr>
      </w:pPr>
      <w:r>
        <w:rPr>
          <w:sz w:val="28"/>
          <w:szCs w:val="28"/>
        </w:rPr>
        <w:t>наличие ситуаций поиска с элементами экспериментирования</w:t>
      </w:r>
    </w:p>
    <w:p w:rsidR="00CD2ABC" w:rsidRDefault="00CD2ABC" w:rsidP="00CD2ABC">
      <w:pPr>
        <w:widowControl w:val="0"/>
        <w:numPr>
          <w:ilvl w:val="0"/>
          <w:numId w:val="1"/>
        </w:numPr>
        <w:spacing w:line="360" w:lineRule="auto"/>
        <w:ind w:firstLine="709"/>
        <w:jc w:val="both"/>
        <w:rPr>
          <w:sz w:val="28"/>
          <w:szCs w:val="28"/>
        </w:rPr>
      </w:pPr>
      <w:r>
        <w:rPr>
          <w:sz w:val="28"/>
          <w:szCs w:val="28"/>
        </w:rPr>
        <w:t>практического исследования и т.д.</w:t>
      </w:r>
    </w:p>
    <w:p w:rsidR="00CD2ABC" w:rsidRDefault="00CD2ABC" w:rsidP="00CD2ABC">
      <w:pPr>
        <w:widowControl w:val="0"/>
        <w:spacing w:line="360" w:lineRule="auto"/>
        <w:ind w:firstLine="709"/>
        <w:jc w:val="both"/>
        <w:rPr>
          <w:sz w:val="28"/>
          <w:szCs w:val="28"/>
        </w:rPr>
      </w:pPr>
      <w:r>
        <w:rPr>
          <w:sz w:val="28"/>
          <w:szCs w:val="28"/>
        </w:rPr>
        <w:t>Игры, конструируемые с учетом этих положений в последние годы, получили название логико-математических. Причем обязательным требованием к данным играм является их развивающее воздействие.</w:t>
      </w:r>
    </w:p>
    <w:p w:rsidR="00CD2ABC" w:rsidRDefault="00CD2ABC" w:rsidP="00CD2ABC">
      <w:pPr>
        <w:widowControl w:val="0"/>
        <w:spacing w:line="360" w:lineRule="auto"/>
        <w:ind w:firstLine="709"/>
        <w:jc w:val="both"/>
        <w:rPr>
          <w:sz w:val="28"/>
          <w:szCs w:val="28"/>
        </w:rPr>
      </w:pPr>
      <w:r>
        <w:rPr>
          <w:sz w:val="28"/>
          <w:szCs w:val="28"/>
        </w:rPr>
        <w:t xml:space="preserve">Играя в логико-математические игры совместно </w:t>
      </w:r>
      <w:proofErr w:type="gramStart"/>
      <w:r>
        <w:rPr>
          <w:sz w:val="28"/>
          <w:szCs w:val="28"/>
        </w:rPr>
        <w:t>со</w:t>
      </w:r>
      <w:proofErr w:type="gramEnd"/>
      <w:r>
        <w:rPr>
          <w:sz w:val="28"/>
          <w:szCs w:val="28"/>
        </w:rPr>
        <w:t xml:space="preserve"> взрослыми или самостоятельно, дети познают:</w:t>
      </w:r>
    </w:p>
    <w:p w:rsidR="00CD2ABC" w:rsidRDefault="00CD2ABC" w:rsidP="00CD2ABC">
      <w:pPr>
        <w:widowControl w:val="0"/>
        <w:numPr>
          <w:ilvl w:val="0"/>
          <w:numId w:val="2"/>
        </w:numPr>
        <w:spacing w:line="360" w:lineRule="auto"/>
        <w:ind w:left="0" w:firstLine="709"/>
        <w:jc w:val="both"/>
        <w:rPr>
          <w:sz w:val="28"/>
          <w:szCs w:val="28"/>
        </w:rPr>
      </w:pPr>
      <w:r>
        <w:rPr>
          <w:sz w:val="28"/>
          <w:szCs w:val="28"/>
        </w:rPr>
        <w:t>свойства и отношения предметов по форме, размеру, весу, расположению в пространстве;</w:t>
      </w:r>
    </w:p>
    <w:p w:rsidR="00CD2ABC" w:rsidRDefault="00CD2ABC" w:rsidP="00CD2ABC">
      <w:pPr>
        <w:widowControl w:val="0"/>
        <w:numPr>
          <w:ilvl w:val="0"/>
          <w:numId w:val="2"/>
        </w:numPr>
        <w:spacing w:line="360" w:lineRule="auto"/>
        <w:ind w:left="0" w:firstLine="709"/>
        <w:jc w:val="both"/>
        <w:rPr>
          <w:sz w:val="28"/>
          <w:szCs w:val="28"/>
        </w:rPr>
      </w:pPr>
      <w:r>
        <w:rPr>
          <w:sz w:val="28"/>
          <w:szCs w:val="28"/>
        </w:rPr>
        <w:t>числа и цифры, зависимости увеличения и уменьшения на предметном уровне, порядок следования, преобразования, сохранения массы и объема и т.д.</w:t>
      </w:r>
    </w:p>
    <w:p w:rsidR="00CD2ABC" w:rsidRDefault="00CD2ABC" w:rsidP="00CD2ABC">
      <w:pPr>
        <w:widowControl w:val="0"/>
        <w:spacing w:line="360" w:lineRule="auto"/>
        <w:ind w:firstLine="709"/>
        <w:jc w:val="both"/>
        <w:rPr>
          <w:sz w:val="28"/>
          <w:szCs w:val="28"/>
        </w:rPr>
      </w:pPr>
      <w:r>
        <w:rPr>
          <w:sz w:val="28"/>
          <w:szCs w:val="28"/>
        </w:rPr>
        <w:t xml:space="preserve">При этом они осваивают как </w:t>
      </w:r>
      <w:proofErr w:type="spellStart"/>
      <w:r>
        <w:rPr>
          <w:sz w:val="28"/>
          <w:szCs w:val="28"/>
        </w:rPr>
        <w:t>предлогические</w:t>
      </w:r>
      <w:proofErr w:type="spellEnd"/>
      <w:r>
        <w:rPr>
          <w:sz w:val="28"/>
          <w:szCs w:val="28"/>
        </w:rPr>
        <w:t xml:space="preserve"> действия, связи и </w:t>
      </w:r>
      <w:r>
        <w:rPr>
          <w:sz w:val="28"/>
          <w:szCs w:val="28"/>
        </w:rPr>
        <w:lastRenderedPageBreak/>
        <w:t xml:space="preserve">зависимости, так и </w:t>
      </w:r>
      <w:proofErr w:type="spellStart"/>
      <w:r>
        <w:rPr>
          <w:sz w:val="28"/>
          <w:szCs w:val="28"/>
        </w:rPr>
        <w:t>предматематические</w:t>
      </w:r>
      <w:proofErr w:type="spellEnd"/>
      <w:r>
        <w:rPr>
          <w:sz w:val="28"/>
          <w:szCs w:val="28"/>
        </w:rPr>
        <w:t xml:space="preserve">. </w:t>
      </w:r>
      <w:proofErr w:type="gramStart"/>
      <w:r>
        <w:rPr>
          <w:sz w:val="28"/>
          <w:szCs w:val="28"/>
        </w:rPr>
        <w:t>Например, строя дом (игра «Логический домик»), ребенок, делая очередной ход, поставлен в условия выбора связей между предметами, нарисованными на «кирпичах» (главном строительном материале).</w:t>
      </w:r>
      <w:proofErr w:type="gramEnd"/>
      <w:r>
        <w:rPr>
          <w:sz w:val="28"/>
          <w:szCs w:val="28"/>
        </w:rPr>
        <w:t xml:space="preserve"> Это может быть зависимость предметов, изображенных на кирпичах, по цвету, форме, назначению, смыслу, принадлежности и т.д. Соблюдение этажности строительства и общего размера дома требует установления количественных отношений (математических связей).</w:t>
      </w:r>
    </w:p>
    <w:p w:rsidR="00CD2ABC" w:rsidRDefault="00CD2ABC" w:rsidP="00CD2ABC">
      <w:pPr>
        <w:widowControl w:val="0"/>
        <w:spacing w:line="360" w:lineRule="auto"/>
        <w:ind w:firstLine="709"/>
        <w:jc w:val="both"/>
        <w:rPr>
          <w:sz w:val="28"/>
          <w:szCs w:val="28"/>
        </w:rPr>
      </w:pPr>
      <w:r>
        <w:rPr>
          <w:sz w:val="28"/>
          <w:szCs w:val="28"/>
        </w:rPr>
        <w:t>Логико-математические игры конструируются авторами исходя из современного взгляда на развитие математических способностей ребенка. Естественно, что в дошкольном возрасте можно говорить лишь о становлении предпосылок математических способностей. К ним относят настойчивое стремление ребенка получить результат:</w:t>
      </w:r>
    </w:p>
    <w:p w:rsidR="00CD2ABC" w:rsidRDefault="00CD2ABC" w:rsidP="00CD2ABC">
      <w:pPr>
        <w:widowControl w:val="0"/>
        <w:numPr>
          <w:ilvl w:val="0"/>
          <w:numId w:val="3"/>
        </w:numPr>
        <w:spacing w:line="360" w:lineRule="auto"/>
        <w:ind w:firstLine="709"/>
        <w:jc w:val="both"/>
        <w:rPr>
          <w:sz w:val="28"/>
          <w:szCs w:val="28"/>
        </w:rPr>
      </w:pPr>
      <w:r>
        <w:rPr>
          <w:sz w:val="28"/>
          <w:szCs w:val="28"/>
        </w:rPr>
        <w:t>собрать</w:t>
      </w:r>
    </w:p>
    <w:p w:rsidR="00CD2ABC" w:rsidRDefault="00CD2ABC" w:rsidP="00CD2ABC">
      <w:pPr>
        <w:widowControl w:val="0"/>
        <w:numPr>
          <w:ilvl w:val="0"/>
          <w:numId w:val="3"/>
        </w:numPr>
        <w:spacing w:line="360" w:lineRule="auto"/>
        <w:ind w:firstLine="709"/>
        <w:jc w:val="both"/>
        <w:rPr>
          <w:sz w:val="28"/>
          <w:szCs w:val="28"/>
        </w:rPr>
      </w:pPr>
      <w:r>
        <w:rPr>
          <w:sz w:val="28"/>
          <w:szCs w:val="28"/>
        </w:rPr>
        <w:t>соединить</w:t>
      </w:r>
    </w:p>
    <w:p w:rsidR="00CD2ABC" w:rsidRDefault="00CD2ABC" w:rsidP="00CD2ABC">
      <w:pPr>
        <w:widowControl w:val="0"/>
        <w:numPr>
          <w:ilvl w:val="0"/>
          <w:numId w:val="3"/>
        </w:numPr>
        <w:spacing w:line="360" w:lineRule="auto"/>
        <w:ind w:firstLine="709"/>
        <w:jc w:val="both"/>
        <w:rPr>
          <w:sz w:val="28"/>
          <w:szCs w:val="28"/>
        </w:rPr>
      </w:pPr>
      <w:r>
        <w:rPr>
          <w:sz w:val="28"/>
          <w:szCs w:val="28"/>
        </w:rPr>
        <w:t>измерить</w:t>
      </w:r>
    </w:p>
    <w:p w:rsidR="00CD2ABC" w:rsidRDefault="00CD2ABC" w:rsidP="00CD2ABC">
      <w:pPr>
        <w:widowControl w:val="0"/>
        <w:numPr>
          <w:ilvl w:val="0"/>
          <w:numId w:val="3"/>
        </w:numPr>
        <w:spacing w:line="360" w:lineRule="auto"/>
        <w:ind w:firstLine="709"/>
        <w:jc w:val="both"/>
        <w:rPr>
          <w:sz w:val="28"/>
          <w:szCs w:val="28"/>
        </w:rPr>
      </w:pPr>
      <w:r>
        <w:rPr>
          <w:sz w:val="28"/>
          <w:szCs w:val="28"/>
        </w:rPr>
        <w:t>предвидеть результат</w:t>
      </w:r>
    </w:p>
    <w:p w:rsidR="00CD2ABC" w:rsidRDefault="00CD2ABC" w:rsidP="00CD2ABC">
      <w:pPr>
        <w:widowControl w:val="0"/>
        <w:numPr>
          <w:ilvl w:val="0"/>
          <w:numId w:val="3"/>
        </w:numPr>
        <w:spacing w:line="360" w:lineRule="auto"/>
        <w:ind w:firstLine="709"/>
        <w:jc w:val="both"/>
        <w:rPr>
          <w:sz w:val="28"/>
          <w:szCs w:val="28"/>
        </w:rPr>
      </w:pPr>
      <w:r>
        <w:rPr>
          <w:sz w:val="28"/>
          <w:szCs w:val="28"/>
        </w:rPr>
        <w:t>оперировать образами</w:t>
      </w:r>
    </w:p>
    <w:p w:rsidR="00CD2ABC" w:rsidRDefault="00CD2ABC" w:rsidP="00CD2ABC">
      <w:pPr>
        <w:widowControl w:val="0"/>
        <w:numPr>
          <w:ilvl w:val="0"/>
          <w:numId w:val="3"/>
        </w:numPr>
        <w:spacing w:line="360" w:lineRule="auto"/>
        <w:ind w:firstLine="709"/>
        <w:jc w:val="both"/>
        <w:rPr>
          <w:sz w:val="28"/>
          <w:szCs w:val="28"/>
        </w:rPr>
      </w:pPr>
      <w:r>
        <w:rPr>
          <w:sz w:val="28"/>
          <w:szCs w:val="28"/>
        </w:rPr>
        <w:t>устанавливать связи зависимости</w:t>
      </w:r>
    </w:p>
    <w:p w:rsidR="00CD2ABC" w:rsidRDefault="00CD2ABC" w:rsidP="00CD2ABC">
      <w:pPr>
        <w:widowControl w:val="0"/>
        <w:numPr>
          <w:ilvl w:val="0"/>
          <w:numId w:val="3"/>
        </w:numPr>
        <w:spacing w:line="360" w:lineRule="auto"/>
        <w:ind w:firstLine="709"/>
        <w:jc w:val="both"/>
        <w:rPr>
          <w:sz w:val="28"/>
          <w:szCs w:val="28"/>
        </w:rPr>
      </w:pPr>
      <w:r>
        <w:rPr>
          <w:sz w:val="28"/>
          <w:szCs w:val="28"/>
        </w:rPr>
        <w:t>фиксировать их графически.</w:t>
      </w:r>
    </w:p>
    <w:p w:rsidR="00E354FC" w:rsidRDefault="00E354FC"/>
    <w:sectPr w:rsidR="00E35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95CF7"/>
    <w:multiLevelType w:val="hybridMultilevel"/>
    <w:tmpl w:val="941ECD6C"/>
    <w:lvl w:ilvl="0" w:tplc="3A9C0500">
      <w:start w:val="1"/>
      <w:numFmt w:val="bullet"/>
      <w:lvlText w:val=""/>
      <w:lvlJc w:val="left"/>
      <w:pPr>
        <w:tabs>
          <w:tab w:val="num" w:pos="737"/>
        </w:tabs>
        <w:ind w:left="0"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49A6037"/>
    <w:multiLevelType w:val="hybridMultilevel"/>
    <w:tmpl w:val="E256AD58"/>
    <w:lvl w:ilvl="0" w:tplc="3A9C0500">
      <w:start w:val="1"/>
      <w:numFmt w:val="bullet"/>
      <w:lvlText w:val=""/>
      <w:lvlJc w:val="left"/>
      <w:pPr>
        <w:tabs>
          <w:tab w:val="num" w:pos="816"/>
        </w:tabs>
        <w:ind w:left="79" w:firstLine="360"/>
      </w:pPr>
      <w:rPr>
        <w:rFonts w:ascii="Symbol" w:hAnsi="Symbol" w:hint="default"/>
      </w:rPr>
    </w:lvl>
    <w:lvl w:ilvl="1" w:tplc="04190003">
      <w:start w:val="1"/>
      <w:numFmt w:val="bullet"/>
      <w:lvlText w:val="o"/>
      <w:lvlJc w:val="left"/>
      <w:pPr>
        <w:tabs>
          <w:tab w:val="num" w:pos="1519"/>
        </w:tabs>
        <w:ind w:left="1519" w:hanging="360"/>
      </w:pPr>
      <w:rPr>
        <w:rFonts w:ascii="Courier New" w:hAnsi="Courier New" w:cs="Times New Roman" w:hint="default"/>
      </w:rPr>
    </w:lvl>
    <w:lvl w:ilvl="2" w:tplc="04190005">
      <w:start w:val="1"/>
      <w:numFmt w:val="bullet"/>
      <w:lvlText w:val=""/>
      <w:lvlJc w:val="left"/>
      <w:pPr>
        <w:tabs>
          <w:tab w:val="num" w:pos="2239"/>
        </w:tabs>
        <w:ind w:left="2239" w:hanging="360"/>
      </w:pPr>
      <w:rPr>
        <w:rFonts w:ascii="Wingdings" w:hAnsi="Wingdings" w:hint="default"/>
      </w:rPr>
    </w:lvl>
    <w:lvl w:ilvl="3" w:tplc="04190001">
      <w:start w:val="1"/>
      <w:numFmt w:val="bullet"/>
      <w:lvlText w:val=""/>
      <w:lvlJc w:val="left"/>
      <w:pPr>
        <w:tabs>
          <w:tab w:val="num" w:pos="2959"/>
        </w:tabs>
        <w:ind w:left="2959" w:hanging="360"/>
      </w:pPr>
      <w:rPr>
        <w:rFonts w:ascii="Symbol" w:hAnsi="Symbol" w:hint="default"/>
      </w:rPr>
    </w:lvl>
    <w:lvl w:ilvl="4" w:tplc="04190003">
      <w:start w:val="1"/>
      <w:numFmt w:val="bullet"/>
      <w:lvlText w:val="o"/>
      <w:lvlJc w:val="left"/>
      <w:pPr>
        <w:tabs>
          <w:tab w:val="num" w:pos="3679"/>
        </w:tabs>
        <w:ind w:left="3679" w:hanging="360"/>
      </w:pPr>
      <w:rPr>
        <w:rFonts w:ascii="Courier New" w:hAnsi="Courier New" w:cs="Times New Roman" w:hint="default"/>
      </w:rPr>
    </w:lvl>
    <w:lvl w:ilvl="5" w:tplc="04190005">
      <w:start w:val="1"/>
      <w:numFmt w:val="bullet"/>
      <w:lvlText w:val=""/>
      <w:lvlJc w:val="left"/>
      <w:pPr>
        <w:tabs>
          <w:tab w:val="num" w:pos="4399"/>
        </w:tabs>
        <w:ind w:left="4399" w:hanging="360"/>
      </w:pPr>
      <w:rPr>
        <w:rFonts w:ascii="Wingdings" w:hAnsi="Wingdings" w:hint="default"/>
      </w:rPr>
    </w:lvl>
    <w:lvl w:ilvl="6" w:tplc="04190001">
      <w:start w:val="1"/>
      <w:numFmt w:val="bullet"/>
      <w:lvlText w:val=""/>
      <w:lvlJc w:val="left"/>
      <w:pPr>
        <w:tabs>
          <w:tab w:val="num" w:pos="5119"/>
        </w:tabs>
        <w:ind w:left="5119" w:hanging="360"/>
      </w:pPr>
      <w:rPr>
        <w:rFonts w:ascii="Symbol" w:hAnsi="Symbol" w:hint="default"/>
      </w:rPr>
    </w:lvl>
    <w:lvl w:ilvl="7" w:tplc="04190003">
      <w:start w:val="1"/>
      <w:numFmt w:val="bullet"/>
      <w:lvlText w:val="o"/>
      <w:lvlJc w:val="left"/>
      <w:pPr>
        <w:tabs>
          <w:tab w:val="num" w:pos="5839"/>
        </w:tabs>
        <w:ind w:left="5839" w:hanging="360"/>
      </w:pPr>
      <w:rPr>
        <w:rFonts w:ascii="Courier New" w:hAnsi="Courier New" w:cs="Times New Roman" w:hint="default"/>
      </w:rPr>
    </w:lvl>
    <w:lvl w:ilvl="8" w:tplc="04190005">
      <w:start w:val="1"/>
      <w:numFmt w:val="bullet"/>
      <w:lvlText w:val=""/>
      <w:lvlJc w:val="left"/>
      <w:pPr>
        <w:tabs>
          <w:tab w:val="num" w:pos="6559"/>
        </w:tabs>
        <w:ind w:left="6559" w:hanging="360"/>
      </w:pPr>
      <w:rPr>
        <w:rFonts w:ascii="Wingdings" w:hAnsi="Wingdings" w:hint="default"/>
      </w:rPr>
    </w:lvl>
  </w:abstractNum>
  <w:abstractNum w:abstractNumId="2">
    <w:nsid w:val="765E3439"/>
    <w:multiLevelType w:val="hybridMultilevel"/>
    <w:tmpl w:val="497C9FFC"/>
    <w:lvl w:ilvl="0" w:tplc="3A9C0500">
      <w:start w:val="1"/>
      <w:numFmt w:val="bullet"/>
      <w:lvlText w:val=""/>
      <w:lvlJc w:val="left"/>
      <w:pPr>
        <w:tabs>
          <w:tab w:val="num" w:pos="737"/>
        </w:tabs>
        <w:ind w:left="0"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49"/>
    <w:rsid w:val="007C0649"/>
    <w:rsid w:val="00CD2ABC"/>
    <w:rsid w:val="00E3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ABC"/>
    <w:pPr>
      <w:spacing w:before="100" w:beforeAutospacing="1" w:after="100" w:afterAutospacing="1"/>
    </w:pPr>
  </w:style>
  <w:style w:type="paragraph" w:styleId="a4">
    <w:name w:val="Plain Text"/>
    <w:basedOn w:val="a"/>
    <w:link w:val="a5"/>
    <w:uiPriority w:val="99"/>
    <w:semiHidden/>
    <w:unhideWhenUsed/>
    <w:rsid w:val="00CD2ABC"/>
    <w:pPr>
      <w:spacing w:before="100" w:beforeAutospacing="1" w:after="100" w:afterAutospacing="1"/>
    </w:pPr>
  </w:style>
  <w:style w:type="character" w:customStyle="1" w:styleId="a5">
    <w:name w:val="Текст Знак"/>
    <w:basedOn w:val="a0"/>
    <w:link w:val="a4"/>
    <w:uiPriority w:val="99"/>
    <w:semiHidden/>
    <w:rsid w:val="00CD2A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ABC"/>
    <w:pPr>
      <w:spacing w:before="100" w:beforeAutospacing="1" w:after="100" w:afterAutospacing="1"/>
    </w:pPr>
  </w:style>
  <w:style w:type="paragraph" w:styleId="a4">
    <w:name w:val="Plain Text"/>
    <w:basedOn w:val="a"/>
    <w:link w:val="a5"/>
    <w:uiPriority w:val="99"/>
    <w:semiHidden/>
    <w:unhideWhenUsed/>
    <w:rsid w:val="00CD2ABC"/>
    <w:pPr>
      <w:spacing w:before="100" w:beforeAutospacing="1" w:after="100" w:afterAutospacing="1"/>
    </w:pPr>
  </w:style>
  <w:style w:type="character" w:customStyle="1" w:styleId="a5">
    <w:name w:val="Текст Знак"/>
    <w:basedOn w:val="a0"/>
    <w:link w:val="a4"/>
    <w:uiPriority w:val="99"/>
    <w:semiHidden/>
    <w:rsid w:val="00CD2A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931</Words>
  <Characters>5313</Characters>
  <Application>Microsoft Office Word</Application>
  <DocSecurity>0</DocSecurity>
  <Lines>44</Lines>
  <Paragraphs>12</Paragraphs>
  <ScaleCrop>false</ScaleCrop>
  <Company>SPecialiST RePack</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Gridasova</dc:creator>
  <cp:keywords/>
  <dc:description/>
  <cp:lastModifiedBy>Katerina Gridasova</cp:lastModifiedBy>
  <cp:revision>3</cp:revision>
  <dcterms:created xsi:type="dcterms:W3CDTF">2015-03-16T18:37:00Z</dcterms:created>
  <dcterms:modified xsi:type="dcterms:W3CDTF">2015-03-16T18:44:00Z</dcterms:modified>
</cp:coreProperties>
</file>