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E9F" w:rsidRDefault="00C96E9F" w:rsidP="00C96E9F">
      <w:pPr>
        <w:pStyle w:val="a3"/>
        <w:shd w:val="clear" w:color="auto" w:fill="FFFFFF"/>
        <w:spacing w:after="0" w:afterAutospacing="0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Style w:val="a4"/>
          <w:rFonts w:ascii="Tahoma" w:hAnsi="Tahoma" w:cs="Tahoma"/>
          <w:color w:val="000000"/>
          <w:sz w:val="20"/>
          <w:szCs w:val="20"/>
        </w:rPr>
        <w:t>Сюжетно-ролевые игры в системе воспитания детей раннего возраста</w:t>
      </w:r>
    </w:p>
    <w:p w:rsidR="00C96E9F" w:rsidRDefault="00C96E9F" w:rsidP="00C96E9F">
      <w:pPr>
        <w:pStyle w:val="a3"/>
        <w:shd w:val="clear" w:color="auto" w:fill="FFFFFF"/>
        <w:spacing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На третьем году жизни у ребенка под руководством взрослых вырабатываются различные игровые умения. В сюжетно-ролевых играх воспитатель в совместной с малышом деятельности учит его таким игровым действиям, как покормить куклу или мишку, покачать их, уложить спать. Эти действия надо показать и объяснить. Например, педагог говорит: «Таня хочет спать, я сейчас заверну её в одеяльце и покачаю». Поиграв с куклой, передает её малышу. Как правило, ребенок начинает действовать самостоятельно. Если он затрудняется в воспроизведении игрового действия, можно воспользоваться приемом совместной игры, предложить: «Давай, Оля, вместе кормить Катю, ты тоже держи ложечку».</w:t>
      </w:r>
    </w:p>
    <w:p w:rsidR="00C96E9F" w:rsidRDefault="00C96E9F" w:rsidP="00C96E9F">
      <w:pPr>
        <w:pStyle w:val="a3"/>
        <w:shd w:val="clear" w:color="auto" w:fill="FFFFFF"/>
        <w:spacing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Для игр следует подбирать простые сюжеты с одним двумя персонажами и элементарными действиями: шофер загружает машину кубиками и везет её, мама катает в коляске дочку, кормит её. Сюжеты воспитатель придумывает сам или использует литературные тексты. Хороши на начальных этапах стихи А. Барто из цикла «Игрушки».</w:t>
      </w:r>
    </w:p>
    <w:p w:rsidR="00C96E9F" w:rsidRDefault="00C96E9F" w:rsidP="00C96E9F">
      <w:pPr>
        <w:pStyle w:val="a3"/>
        <w:shd w:val="clear" w:color="auto" w:fill="FFFFFF"/>
        <w:spacing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Обычно дети берут за основу образец, предложенный воспитателем, но при этом привносят в игру что-то свое, знакомое по собственному опыту.</w:t>
      </w:r>
    </w:p>
    <w:p w:rsidR="00C96E9F" w:rsidRDefault="00C96E9F" w:rsidP="00C96E9F">
      <w:pPr>
        <w:pStyle w:val="a3"/>
        <w:shd w:val="clear" w:color="auto" w:fill="FFFFFF"/>
        <w:spacing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Не всегда малыши могут самостоятельно перенести действия, показанные воспитателем, с одной игрушки на другую. В таких случаях нужно предлагать им другие игрушки, с которыми можно выполнять аналогичные действия («кукла и зайка тоже хотят спать»).</w:t>
      </w:r>
    </w:p>
    <w:p w:rsidR="00C96E9F" w:rsidRDefault="00C96E9F" w:rsidP="00C96E9F">
      <w:pPr>
        <w:pStyle w:val="a3"/>
        <w:shd w:val="clear" w:color="auto" w:fill="FFFFFF"/>
        <w:spacing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Полезно проводить наблюдения за окружающим, связывая их с игрой. При этом внимание детей нужно направлять на объект и действия, которые с ним производятся. Например, после наблюдения за работой няни, педагог предлагает: «Давайте и мы погладим белье нашим куклам! Где у нас утюг».</w:t>
      </w:r>
    </w:p>
    <w:p w:rsidR="00C96E9F" w:rsidRDefault="00C96E9F" w:rsidP="00C96E9F">
      <w:pPr>
        <w:pStyle w:val="a3"/>
        <w:shd w:val="clear" w:color="auto" w:fill="FFFFFF"/>
        <w:spacing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Так в сознании детей образуется непосредственная связь между окружающей жизнью игрой. Когда малыши научатся выполнять несколько связанных между собой игровых действий, воспитатель дает этим действиям общее название. Например, девочка, играя с куклой, смазывает её руку лекарством, ставить градусник. Педагог подсказывает: «Ты лечишь куклу».</w:t>
      </w:r>
    </w:p>
    <w:p w:rsidR="00C96E9F" w:rsidRDefault="00C96E9F" w:rsidP="00C96E9F">
      <w:pPr>
        <w:pStyle w:val="a3"/>
        <w:shd w:val="clear" w:color="auto" w:fill="FFFFFF"/>
        <w:spacing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В дошкольном возрасте нередки индивидуальные или совместные режиссерские игры. По своей сути они сходны с сюжетно - ролевыми. Так как, с одной стороны, отражают уровень о различных явлениях окружающей среды, а с другой – несут в себе элементы творчества и фантазии, представляя собой своеобразную форму размышления детей над тем, что близко их интересам.</w:t>
      </w:r>
    </w:p>
    <w:p w:rsidR="00C96E9F" w:rsidRDefault="00C96E9F" w:rsidP="00C96E9F">
      <w:pPr>
        <w:pStyle w:val="a3"/>
        <w:shd w:val="clear" w:color="auto" w:fill="FFFFFF"/>
        <w:spacing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В современной науке роль режиссерской игры в жизни дошкольников разрабатывается психологами Кравцовыми. Они определяют режиссерскую игру как индивидуально. Ребенок играет сам. Но режиссерская игра предполагает несколько участников, и все эти роли - и «доктора», и «пациента», к примеру, выполняет он один. Малыш еще и режиссер в этой игре.</w:t>
      </w:r>
    </w:p>
    <w:p w:rsidR="00C96E9F" w:rsidRDefault="00C96E9F" w:rsidP="00C96E9F">
      <w:pPr>
        <w:pStyle w:val="a3"/>
        <w:shd w:val="clear" w:color="auto" w:fill="FFFFFF"/>
        <w:spacing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Что же дает режиссерская игра в плане психологического развития? Активизирует воображение. Учит придумывать сюжет, соединять детали, предметы, игрушки по смыслу. Взрослый в режиссерской игру – восхищающийся зритель, который может задавать вопросы, удивляться, радоваться или печалиться.</w:t>
      </w:r>
    </w:p>
    <w:p w:rsidR="00C96E9F" w:rsidRDefault="00C96E9F" w:rsidP="00C96E9F">
      <w:pPr>
        <w:pStyle w:val="a3"/>
        <w:shd w:val="clear" w:color="auto" w:fill="FFFFFF"/>
        <w:spacing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К трем годам малыш приобщается к образно-ролевой игре. Она учит перевоплощению в образы предметов. Животных, действиям «понарошку». Ребенок может показать себя зайкой, мишкой, лисичкой… в помещении группы - «поплавать», «походить на лыжах» и т.д.</w:t>
      </w:r>
    </w:p>
    <w:p w:rsidR="00C96E9F" w:rsidRDefault="00C96E9F" w:rsidP="00C96E9F">
      <w:pPr>
        <w:pStyle w:val="a3"/>
        <w:shd w:val="clear" w:color="auto" w:fill="FFFFFF"/>
        <w:spacing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Для образно-ролевой игры необходимо иметь маленькое зеркальце, перед ним проводить с детьми игровые упражнения типа: «Покажи, как можно рассердиться, рассмеяться». Следует задействовать уголки ряженья. Процессу перевоплощения ощутимо помогают юбки, платки, сарафаны, сказочные наряды. Какова же позиция взрослого в игре? Он использует свои выдумки, фантазии, показывает инсценировки песенок, потешек. К концу года можно привлечь к этой увлекательной деятельности детей.</w:t>
      </w:r>
    </w:p>
    <w:p w:rsidR="00C96E9F" w:rsidRDefault="00C96E9F" w:rsidP="00C96E9F">
      <w:pPr>
        <w:pStyle w:val="a3"/>
        <w:shd w:val="clear" w:color="auto" w:fill="FFFFFF"/>
        <w:spacing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lastRenderedPageBreak/>
        <w:t>К трем годам у малышей должны быть сформированы зачатки сюжетно-ролевой игры-основного вида деятельности дошкольника. Игра начинает приобретать развернутый характер, в ней единым смыслом связывается несколько задач. Дети охотно принимают, для игры предлагаем взрослыми предметы-заместители. Играя, они много разговаривают, дополняя игровые действия словом.</w:t>
      </w:r>
    </w:p>
    <w:p w:rsidR="00C96E9F" w:rsidRDefault="00C96E9F" w:rsidP="00C96E9F">
      <w:pPr>
        <w:pStyle w:val="a3"/>
        <w:shd w:val="clear" w:color="auto" w:fill="FFFFFF"/>
        <w:spacing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Постепенно ребята становятся более самостоятельными и инициативными. Тут-то и появляются первые игровые замыслы: «Давай поедем в магазин, купим что-нибудь вкусненькое, а потом будет праздник». Теперь игровые задачи решаются совместно всеми участниками (строят дом, играют в семью), то есть в подлинно коллективной игре. Хорошая игра-залог прекрасного настроения, крепкого здоровья.</w:t>
      </w:r>
    </w:p>
    <w:p w:rsidR="00C96E9F" w:rsidRDefault="00C96E9F" w:rsidP="00C96E9F">
      <w:pPr>
        <w:pStyle w:val="a3"/>
        <w:shd w:val="clear" w:color="auto" w:fill="FFFFFF"/>
        <w:spacing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В работе дошкольных учреждений большое место занимают дидактические игры. Они используются на занятиях и в самостоятельной деятельности детей.</w:t>
      </w:r>
    </w:p>
    <w:p w:rsidR="00C96E9F" w:rsidRDefault="00C96E9F" w:rsidP="00C96E9F">
      <w:pPr>
        <w:pStyle w:val="a3"/>
        <w:shd w:val="clear" w:color="auto" w:fill="FFFFFF"/>
        <w:spacing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Выполняя функцию средства обучения, дидактическая игра может служить составной частью занятия. Она помогает усвоению, закреплению знаний, овладению способами познавательной деятельности.</w:t>
      </w:r>
    </w:p>
    <w:p w:rsidR="00C96E9F" w:rsidRDefault="00C96E9F" w:rsidP="00C96E9F">
      <w:pPr>
        <w:pStyle w:val="a3"/>
        <w:shd w:val="clear" w:color="auto" w:fill="FFFFFF"/>
        <w:spacing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Дети осваивают признаки предметов, учатся классифицировать, обобщать, сравнить. Использование дидактической игры как метода обучения повышает сосредоточенность, обеспечивает лучшее усвоение программного материала. Особенно эффективны эти игры на занятиях по ознакомлению с окружающим миром, по обучению родному языку, формированию элементарных математических представлений.</w:t>
      </w:r>
    </w:p>
    <w:p w:rsidR="00C96E9F" w:rsidRDefault="00C96E9F" w:rsidP="00C96E9F">
      <w:pPr>
        <w:pStyle w:val="a3"/>
        <w:shd w:val="clear" w:color="auto" w:fill="FFFFFF"/>
        <w:spacing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В дидактической игре учебные, познавательные задачи взаимосвязаны с игровыми, поэтому в нее обязательно нужно вносить элементы занимательности.</w:t>
      </w:r>
    </w:p>
    <w:p w:rsidR="00C96E9F" w:rsidRDefault="00C96E9F" w:rsidP="00C96E9F">
      <w:pPr>
        <w:pStyle w:val="a3"/>
        <w:shd w:val="clear" w:color="auto" w:fill="FFFFFF"/>
        <w:spacing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Качественные преобразования, которые претерпевает ребенок за первые три года, столь значительны, что некоторые психологи, размышляя о том. Где середина пути развития человека от момента рождения до хрелого возраста, относятся ее к трем годам.</w:t>
      </w:r>
    </w:p>
    <w:p w:rsidR="00C96E9F" w:rsidRDefault="00C96E9F" w:rsidP="00C96E9F">
      <w:pPr>
        <w:pStyle w:val="a3"/>
        <w:shd w:val="clear" w:color="auto" w:fill="FFFFFF"/>
        <w:spacing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Действительно, трехлетний ребенок умеет употреблять многие предметы обихода. Он способен к самообслуживанию, умеет вступать во взаимоотношения с окружающими людьми. Он общается со взрослыми и другими детьми при помощи речи, выполняет элементарные правила поведения.</w:t>
      </w:r>
    </w:p>
    <w:p w:rsidR="00C96E9F" w:rsidRDefault="00C96E9F" w:rsidP="00C96E9F">
      <w:pPr>
        <w:pStyle w:val="a3"/>
        <w:shd w:val="clear" w:color="auto" w:fill="FFFFFF"/>
        <w:spacing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Основными достижениями раннего детства, которые определяют развитие психики ребенка, являются овладение прямой походки, развитие предметной деятельности и овладение речью.</w:t>
      </w:r>
    </w:p>
    <w:p w:rsidR="00C96E9F" w:rsidRDefault="00C96E9F" w:rsidP="00C96E9F">
      <w:pPr>
        <w:pStyle w:val="a3"/>
        <w:shd w:val="clear" w:color="auto" w:fill="FFFFFF"/>
        <w:spacing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В раннем возрасте основной становления личности ребенка является предметно-игровая деятельность. Миновав ее, невозможно рассчитывать на полноценное взросление человека.</w:t>
      </w:r>
    </w:p>
    <w:p w:rsidR="00C96E9F" w:rsidRDefault="00C96E9F" w:rsidP="00C96E9F">
      <w:pPr>
        <w:pStyle w:val="a3"/>
        <w:shd w:val="clear" w:color="auto" w:fill="FFFFFF"/>
        <w:spacing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Игра – один из тех видов детской деятельности, которые используются взрослыми в целях воспитания дошкольников, обучения их различным действиям, способам и средствам общения. В игре у ребенка формируются те стороны психики, от которых зависит, насколько впоследствии он будет преуспевать в учебу, работе, как сложатся его отношения с другими людьми: в игре же происходят существенные преобразования в интеллектуальных сфере, являющейся фундаментом развития личности.</w:t>
      </w:r>
    </w:p>
    <w:p w:rsidR="00C96E9F" w:rsidRDefault="00C96E9F" w:rsidP="00C96E9F">
      <w:pPr>
        <w:pStyle w:val="a3"/>
        <w:shd w:val="clear" w:color="auto" w:fill="FFFFFF"/>
        <w:spacing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Например, уже к концу третьего года жизни дети во многих игровых ситуациях свободно владеют различными способами отображения действительности. Если двухлетний ребенок, умывая куклу, тщательно воспроизводит все известные ему действия, то на третьем и четвертом году при благоприятных условиях (то есть при условии правильного руководства играми) он уже способен заменить в игре развернутые, детальные действия обобщенным – жестом, обозначающим умывание, или, не производя действия, заменить его словом («Кукла уже сама умылась»).</w:t>
      </w:r>
    </w:p>
    <w:p w:rsidR="00C96E9F" w:rsidRDefault="00C96E9F" w:rsidP="00C96E9F">
      <w:pPr>
        <w:pStyle w:val="a3"/>
        <w:shd w:val="clear" w:color="auto" w:fill="FFFFFF"/>
        <w:spacing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Переход от действий к их словесному обозначению свидетельствует о появлении у малыша способности к абстрактному мышлению, а следовательно, и о важнейших преобразованиях его интеллектуальной сферы.</w:t>
      </w:r>
    </w:p>
    <w:p w:rsidR="00C96E9F" w:rsidRDefault="00C96E9F" w:rsidP="00C96E9F">
      <w:pPr>
        <w:pStyle w:val="a3"/>
        <w:shd w:val="clear" w:color="auto" w:fill="FFFFFF"/>
        <w:spacing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lastRenderedPageBreak/>
        <w:t>Начальный этап игровой деятельности - ознакомительная игра с предметом – игрушкой по мотиву, заданному ребенку взрослым. Ее содержание составляют действия – манипуляции, осуществляемые в процессе обследования предметов.</w:t>
      </w:r>
    </w:p>
    <w:p w:rsidR="00C96E9F" w:rsidRDefault="00C96E9F" w:rsidP="00C96E9F">
      <w:pPr>
        <w:pStyle w:val="a3"/>
        <w:shd w:val="clear" w:color="auto" w:fill="FFFFFF"/>
        <w:spacing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Эта деятельность младенца весьма скоро (к 5-6 месяцам) меняет свое содержание: обследование направлено теперь на выявление особенностей предмета-игрушки и поэтому перерастает в ориентировочные действия – операции.</w:t>
      </w:r>
    </w:p>
    <w:p w:rsidR="00C96E9F" w:rsidRDefault="00C96E9F" w:rsidP="00C96E9F">
      <w:pPr>
        <w:pStyle w:val="a3"/>
        <w:shd w:val="clear" w:color="auto" w:fill="FFFFFF"/>
        <w:spacing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Следующий этап игровой деятельности получил название отобразительной игры: для нее характерны действия, направленные на выявление специфических свойств предмета и на достижение с его помощью определенного результата. Это кульминационный момент развития психологического содержания игры детей раннего возраста.</w:t>
      </w:r>
    </w:p>
    <w:p w:rsidR="00C96E9F" w:rsidRDefault="00C96E9F" w:rsidP="00C96E9F">
      <w:pPr>
        <w:pStyle w:val="a3"/>
        <w:shd w:val="clear" w:color="auto" w:fill="FFFFFF"/>
        <w:spacing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В условиях содержательного (делового) общения со взрослыми ребенок на практике узнает название и целевое назначение предмета, и это новое знание он переносит в свою игру.</w:t>
      </w:r>
    </w:p>
    <w:p w:rsidR="00C96E9F" w:rsidRDefault="00C96E9F" w:rsidP="00C96E9F">
      <w:pPr>
        <w:pStyle w:val="a3"/>
        <w:shd w:val="clear" w:color="auto" w:fill="FFFFFF"/>
        <w:spacing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На рубеже первого и второго годов жизни игра малыша становятся сюжетно-отобразительной. Меняется и ее психологическое содержание: действия ребенка, оставаясь предметно-опосредованными, имитируют в условной форме использование предмета по назначению. Так постепенно зарождаются предпосылки сюжетно-ролевой игры.</w:t>
      </w:r>
    </w:p>
    <w:p w:rsidR="00C96E9F" w:rsidRDefault="00C96E9F" w:rsidP="00C96E9F">
      <w:pPr>
        <w:pStyle w:val="a3"/>
        <w:shd w:val="clear" w:color="auto" w:fill="FFFFFF"/>
        <w:spacing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4"/>
          <w:rFonts w:ascii="Tahoma" w:hAnsi="Tahoma" w:cs="Tahoma"/>
          <w:color w:val="000000"/>
          <w:sz w:val="20"/>
          <w:szCs w:val="20"/>
        </w:rPr>
        <w:t>Список литературы:</w:t>
      </w:r>
    </w:p>
    <w:p w:rsidR="00C96E9F" w:rsidRDefault="00C96E9F" w:rsidP="00C96E9F">
      <w:pPr>
        <w:pStyle w:val="a3"/>
        <w:shd w:val="clear" w:color="auto" w:fill="FFFFFF"/>
        <w:spacing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1. Бабурина Г.И., Кузина Т.Ф. Народная педагогика в воспитании дошкольника. – М., 1995.</w:t>
      </w:r>
    </w:p>
    <w:p w:rsidR="00C96E9F" w:rsidRDefault="00C96E9F" w:rsidP="00C96E9F">
      <w:pPr>
        <w:pStyle w:val="a3"/>
        <w:shd w:val="clear" w:color="auto" w:fill="FFFFFF"/>
        <w:spacing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2. Носова Е.А. Дидактические игры – занятия в ДОУ. – М.: Детство – Пресс, 2001.</w:t>
      </w:r>
    </w:p>
    <w:p w:rsidR="00C96E9F" w:rsidRDefault="00C96E9F" w:rsidP="00C96E9F">
      <w:pPr>
        <w:pStyle w:val="a3"/>
        <w:shd w:val="clear" w:color="auto" w:fill="FFFFFF"/>
        <w:spacing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3. Самоукина Н.В. Игры, в которые играют. – Дубна, 2000. </w:t>
      </w:r>
    </w:p>
    <w:p w:rsidR="00175493" w:rsidRDefault="00175493"/>
    <w:sectPr w:rsidR="00175493" w:rsidSect="001754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96E9F"/>
    <w:rsid w:val="00175493"/>
    <w:rsid w:val="00C96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4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6E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96E9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9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1320</Words>
  <Characters>7526</Characters>
  <Application>Microsoft Office Word</Application>
  <DocSecurity>0</DocSecurity>
  <Lines>62</Lines>
  <Paragraphs>17</Paragraphs>
  <ScaleCrop>false</ScaleCrop>
  <Company/>
  <LinksUpToDate>false</LinksUpToDate>
  <CharactersWithSpaces>8829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Masha</dc:creator>
  <cp:keywords/>
  <dc:description/>
  <cp:lastModifiedBy>Masha</cp:lastModifiedBy>
  <cp:revision>2</cp:revision>
  <dcterms:created xsi:type="dcterms:W3CDTF">2014-07-10T13:15:00Z</dcterms:created>
  <dcterms:modified xsi:type="dcterms:W3CDTF">2014-07-10T13:15:00Z</dcterms:modified>
</cp:coreProperties>
</file>