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D4" w:rsidRDefault="00055DD4" w:rsidP="00055DD4">
      <w:pPr>
        <w:pStyle w:val="a3"/>
        <w:jc w:val="center"/>
      </w:pPr>
      <w:r>
        <w:rPr>
          <w:rStyle w:val="a5"/>
          <w:b/>
          <w:bCs/>
          <w:color w:val="FF6600"/>
          <w:sz w:val="27"/>
          <w:szCs w:val="27"/>
        </w:rPr>
        <w:t>Нетрадиционные техники рисования в развитии детей дошкольного возраста.</w:t>
      </w:r>
    </w:p>
    <w:p w:rsidR="00055DD4" w:rsidRDefault="00055DD4" w:rsidP="00055DD4">
      <w:pPr>
        <w:pStyle w:val="a3"/>
        <w:jc w:val="center"/>
      </w:pPr>
      <w:r>
        <w:rPr>
          <w:rStyle w:val="a5"/>
          <w:b/>
          <w:bCs/>
          <w:color w:val="FF6600"/>
          <w:sz w:val="27"/>
          <w:szCs w:val="27"/>
        </w:rPr>
        <w:t>( Творческий педагогический проект)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>Детство – важный период человеческой жизни, не подготовка к будущей жизни, а настоящая, яркая, самобытная, неповторимая жизнь.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>И от того, как прошло детство, кто вёл ребенка за руку в детские годы, что вошло в его разум и сердце из окружающего мира, — от этого в решающей степени зависит, каким человеком станет сегодняшний малыш.</w:t>
      </w:r>
    </w:p>
    <w:p w:rsidR="00055DD4" w:rsidRDefault="00055DD4" w:rsidP="00055DD4">
      <w:pPr>
        <w:pStyle w:val="a3"/>
        <w:jc w:val="right"/>
      </w:pPr>
      <w:r>
        <w:rPr>
          <w:rStyle w:val="a5"/>
          <w:b/>
          <w:bCs/>
          <w:sz w:val="27"/>
          <w:szCs w:val="27"/>
        </w:rPr>
        <w:t>В. А. Сухомлинский.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Проблема развития детского творчества,  в настоящее время является одной из наиболее  актуальных как в теоретическом, так и в практическом отношениях: ведь речь идет о важнейшем условии формирования индивидуального своеобразия личности.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Выбор нетрадиционных техник рисования в качестве одного из средств развития детского творчества не случаен.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 ходе наблюдений за изобразительной деятельностью детей в детском саду можно сделать вывод, что снижение интереса и мотивации к творчеству имеют несколько причин: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 xml:space="preserve">1.      </w:t>
      </w:r>
      <w:r>
        <w:rPr>
          <w:rStyle w:val="a5"/>
          <w:sz w:val="27"/>
          <w:szCs w:val="27"/>
        </w:rPr>
        <w:t>Отсутствие у детей необходимых знаний, умений и  технических навыков в рисовании и ограничение ребенка в цвете, форме, линии;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>2.      Шаблонность и однообразие в изображении и замысле рисунка;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 xml:space="preserve">3.      Недостаточно знаний об окружающем мире; 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>4.      Боязнь педагогов предоставлять детям разнообразный материал для рисования;</w:t>
      </w:r>
    </w:p>
    <w:p w:rsidR="00055DD4" w:rsidRDefault="00055DD4" w:rsidP="00055DD4">
      <w:pPr>
        <w:pStyle w:val="a3"/>
      </w:pPr>
      <w:r>
        <w:rPr>
          <w:rStyle w:val="a5"/>
          <w:sz w:val="27"/>
          <w:szCs w:val="27"/>
        </w:rPr>
        <w:t>5.      Навязывание ребенку определенных штампов и стереотипов (трава только зеленая, дом, только такой формы).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Большинство нетрадиционных техник относятся к спонтанному рисованию, когда изображение  получается не в результате использования специальных изобразительных приемов и  владения техники рисования,  а как эффект «хэппенинга» (в переводе с английского – «случаться»). При этом неизвестно, какое изображение получиться, но он заведомо успешен по результату и тем самым усиливает интерес дошкольников к изобразительной деятельности, стимулирует воображение, дает толчок к развитию интеллекта, фантазии, активизирует творческую активность детей, учит мыслить нестандартно.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lastRenderedPageBreak/>
        <w:t>Кроме того, нетрадиционные техники расширяют изобразительные возможности детей, что позволяет им в большей мере реализовать свой жизненный опыт, освободиться от неприятных переживаний, страхов, и утвердиться в позитивной позиции «творца».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Дети начинают чувствовать пользу творчества и верят, что ошибки - это всего лишь шаги к достижению цели, а не препятствие. Дошкольники должны понять, что в творчестве не существует неправильного пути, есть только свой собственный путь.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Сущность творческого проекта,  заключается в систематизации, разработке и практическом применении технологий в нетрадиционных техниках рисования. Новизна проекта заключается в том, что модернизированные  авторские  интерпретированные программы   оформлены как перспективный план, темы которого  соответствуют темам воспитательно - образовательной работы ДОУ.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 своей деятельности  использую  личностно – ориентированный подход к дошкольникам в приобщении к миру искусства.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Научно-методологической основой проекта стали психолого-педагогические концепции дошкольного детства Н.А. Ветлугиной, Л.С. Выготского, В. А. Сухомлинского, Т. Г. Казаковой, В.Т. Кудрявцевой, Н.Н. Поддьякова, Е.А. Флёриной.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О широком воспитательном значении изобразительной деятельности писали художники, педагоги, психологи (А.В. Запорожец, Е.И. Игнатьев, В.С. Кузин, Б.М. Неменский, Н.П. Сакулина, Б.М. Теплов, Б.Т. Юсов). Значение изобразительной деятельности, творчества детей в их воспитании и развитии различных сторон личности отмечают и зарубежные ученые (Б. Джефферсон, Э. Крамер, В Лоунфельд, У. Ламберт (США), К. Роуланд (Англия)). Так, К. Роуланд утверждает, что изобразительная деятельность способствует культурному развитию личности. Э. Крамер подчеркивает значение этой деятельности для интеллектуального развития и формирования зрелости личности. Интеллектуальной деятельностью называет изобразительное творчество американский ученый В. Лоунфельд, указывая также на важную роль в эмоциональном развитии ребенка (6).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 своей работе использую программы «От рождения до школы» Н.Е.Вераксы,  И.А Лыковой «Цветные ладошки»,      методическое пособие по художественному творчеству дошкольников «Ильгам» Азнабаевой Ф.Г., Цквитария Т.А. Нетрадиционные техники рисования (интегрированные занятия в ДОУ), пособие для воспитателей Давыдовой Г.Н. «Нетрадиционные техники рисования в детском саду», пособие «Художественная мастерская» Сьюзан Швейк и др.</w:t>
      </w:r>
    </w:p>
    <w:p w:rsidR="00055DD4" w:rsidRDefault="00055DD4" w:rsidP="00055DD4">
      <w:pPr>
        <w:pStyle w:val="a3"/>
      </w:pPr>
      <w:r>
        <w:rPr>
          <w:rStyle w:val="a5"/>
          <w:b/>
          <w:bCs/>
          <w:color w:val="0000FF"/>
          <w:sz w:val="27"/>
          <w:szCs w:val="27"/>
        </w:rPr>
        <w:t>Цель проекта:</w:t>
      </w:r>
      <w:r>
        <w:rPr>
          <w:rStyle w:val="a4"/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развивать художественное творчество, воображение, фантазию, интерес к изобразительной деятельности, формировать индивидуальные, </w:t>
      </w:r>
      <w:r>
        <w:rPr>
          <w:sz w:val="27"/>
          <w:szCs w:val="27"/>
        </w:rPr>
        <w:lastRenderedPageBreak/>
        <w:t>интеллектуальные творческие способности и изобразительные умения,  навыки через использование нетрадиционных техник и материалов в изобразительной деятельности.</w:t>
      </w:r>
    </w:p>
    <w:p w:rsidR="00055DD4" w:rsidRDefault="00055DD4" w:rsidP="00055DD4">
      <w:pPr>
        <w:pStyle w:val="a3"/>
      </w:pPr>
      <w:r>
        <w:rPr>
          <w:rStyle w:val="a5"/>
          <w:b/>
          <w:bCs/>
          <w:color w:val="0000FF"/>
          <w:sz w:val="27"/>
          <w:szCs w:val="27"/>
        </w:rPr>
        <w:t xml:space="preserve">Задачи проекта: 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1.      Продолжать знакомить дошкольников с нетрадиционными техниками рисования, находить нестандартные (креативные) способы изображения предметов и явлений;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2.      Развивать умения подбирать, создавать и использовать различный нетрадиционный материал в творчестве, желание экспериментировать в рисовании проявляя яркие чувства и эмоции: радость удивление, сомнение от узнавания нового;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3.      Формировать эстетическое отношение к окружающей действительности на основе ознакомления с нетрадиционными техниками рисования и поддерживать интерес к изобразительной деятельности, создавая творческую атмосферу;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4.      Воспитывать творческую самореализацию.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Срок исполнения проекта: долгосрочный (с сентября 2013 по май 2014).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Участники проекта: дети подготовительной к школе группы, воспитатель.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Продукт проекта: детские творческие работы в нетрадиционных техниках рисования.</w:t>
      </w:r>
    </w:p>
    <w:p w:rsidR="00055DD4" w:rsidRDefault="00055DD4" w:rsidP="00055DD4">
      <w:pPr>
        <w:pStyle w:val="a3"/>
      </w:pPr>
      <w:r>
        <w:rPr>
          <w:rStyle w:val="a5"/>
          <w:b/>
          <w:bCs/>
          <w:color w:val="0000FF"/>
          <w:sz w:val="27"/>
          <w:szCs w:val="27"/>
        </w:rPr>
        <w:t>Ожидаемые результаты: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1. Дети самостоятельно используют нетрадиционный изобразительный материал и экспериментируют с ним;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2.   Находят нестандартные способы художественного изображения;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3. Умеют передавать в работах свои чувства, эмоции с помощью нетрадиционных средств выразительности;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4.  Видят красоту окружающего мира, удивляются совершенству природы, получают эстетическое удовольствие при созерцании произведений живописи, народного искусства, скульптуры, понимать смысл художественных работ мастеров – художников.</w:t>
      </w:r>
    </w:p>
    <w:p w:rsidR="00055DD4" w:rsidRDefault="00055DD4" w:rsidP="00055DD4">
      <w:pPr>
        <w:pStyle w:val="a3"/>
      </w:pPr>
      <w:r>
        <w:rPr>
          <w:rStyle w:val="a5"/>
          <w:b/>
          <w:bCs/>
          <w:color w:val="9D1A92"/>
          <w:sz w:val="27"/>
          <w:szCs w:val="27"/>
        </w:rPr>
        <w:t>Реализация проекта происходила в несколько этапов.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 xml:space="preserve">1 этап – подбор и изучение литературы по нетрадиционному рисованию, составлению планов, изучение техники нетрадиционного рисования, </w:t>
      </w:r>
      <w:r>
        <w:rPr>
          <w:sz w:val="27"/>
          <w:szCs w:val="27"/>
        </w:rPr>
        <w:lastRenderedPageBreak/>
        <w:t>изготовление и подбор нетрадиционного материала  к изобразительной деятельности;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 этап –  с детьми проводятся экскурсии в музеи, художественные салоны, школу искусств, красивые места города. На прогулке в детском саду наблюдаем за изменениями в природе, за растениями, птицами, насекомыми, стараемся найти удивительное и интересное  в окружающем мире.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Во время бесед обсуждаем темы живописи, знакомимся с профессией художника, с основами дизайна,  народно - прикладным  творчеством России. В свободное время играем в дидактические игры, которые развивают, воображение, фантазию, зрительное восприятие, мышление.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В изобразительной деятельности дети знакомятся с нетрадиционными техниками рисования, как монотипия, граттаж, кляксография, пальцевая живопись, пуантолизм, рисование сухой кистью, узелковый батик, витражи, рисование свечой и т.д.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Дети активно принимают участие в городских, общероссийских творческих выставках, имеют призовые места, грамоты, дипломы.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3 этап – организация развлечений, конкурсов, викторин, открытых мероприятий, мастер - классов для детей, родителей и педагогов, где осуществляется закрепление полученных знаний по нетрадиционному рисованию. В сентябре и мае с детьми проводиться мониторинг ЗУН по рисованию.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С педагогами детского сада проводятся беседы, консультации по развитию творческих способностей и использованию нетрадиционных техник рисования. Ведется активная работа с родителями: индивидуальные консультации, папки-передвижки, беседы, рекомендации по развитию творческих способностей детей, участие  в выставках детского  и совместного творчества (родители, дети), проводится анкетирование по вопросам художественного развития детей.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Работа, проведенная по изобразительной деятельности, с использованием нетрадиционных техник рисования и материалов показал, что каждый ребенок представляет собой маленького исследователя, с радостью открывающего для себя незнакомый и удивительный мир искусства и творчества. Именно нетрадиционные техники рисования создают    атмосферу непринужденности, открытости, раскованности, развивают инициативу, самостоятельность, создают эмоционально положительное отношение к деятельности.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 xml:space="preserve">Таким образом, дети творчески всматриваются в окружающий мир, приобрели опыт эстетического восприятия и вкуса. Рисунки детей стали интереснее, содержательнее, замысел богаче. С помощью нетрадиционного материала и техник рисования дошкольники создают новое, оригинальное, проявляют </w:t>
      </w:r>
      <w:r>
        <w:rPr>
          <w:sz w:val="27"/>
          <w:szCs w:val="27"/>
        </w:rPr>
        <w:lastRenderedPageBreak/>
        <w:t>воображение, фантазию, реализуют свой замысел, и самостоятельно находят средства для воплощения.</w:t>
      </w:r>
    </w:p>
    <w:p w:rsidR="00055DD4" w:rsidRDefault="00055DD4" w:rsidP="00055DD4">
      <w:pPr>
        <w:pStyle w:val="a3"/>
        <w:jc w:val="center"/>
      </w:pPr>
      <w:r>
        <w:rPr>
          <w:rStyle w:val="a4"/>
          <w:color w:val="0000FF"/>
          <w:sz w:val="27"/>
          <w:szCs w:val="27"/>
          <w:shd w:val="clear" w:color="auto" w:fill="FFFFFF"/>
        </w:rPr>
        <w:t>Список литературы.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1.           Азнабаева Ф.Г., Каримова Я.С. М.Р. Харисова. Ильгам: методическое пособие по художественному развитию дошкольников (5-7 лет) / под ред. Азнабаевой Ф.Г. – Уфа: Китап, 2009.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2.           Баймашова В.А. Как научить рисовать. – М.: «Издательство Скрипторий 2003», 2011.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3.           Выготский Л.С. Воображение и творчество в детском возрасте. СПб., 1997.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4.            Давыдова Г.Н. Нетрадиционные техники рисования в детском саду.               – М.: «Издательство Скрипторий 2003», - 2007.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5.            Доронова Т.Н. Природа, искусство и изобразительная деятельность детей: метод. рекомендации для воспитателей. – 5-е изд. – М.: Просвещение, 2004.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6.      Запорожец А.В. О психологии детей раннего и дошкольного возраста.- М.,1969.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7.              Казакова Т.Г. Теория и методика развития детского изобразительного творчества: Учебное пособие для студ. пед. вузов. - М., 2006.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8.              Комарова Т. С. Обучение дошкольников технике рисования. М., Педагогическое общество России, 2007.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9.               Компанцева Л.В. Освоение личностно-ориентированных технологий художественного образования детей дошкольного возраста: Сб. из опыта работы. Личностно-ориентированные технологии приобщения детей к искусству. Ростов н /Д., 2003.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10.    Леонтьев А.Н. Избранные психологические произведения.2 том / Под ред. В.В. Давыдова. М., 1983.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11.    Лебедева Е.Н. Использование нетрадиционных техник в формировании изобразительной деятельности дошкольников с задержкой психического развития. Методическое пособие.- М.: Классика Стиль, 2004.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12.    Лыкова И.А. Развитие ребенка в изобразительной деятельности.- М.,      2010.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13.    Лыкова И.А. Изобразительная деятельность в детском саду: планирование, конспекты занятий. - М., 2011.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lastRenderedPageBreak/>
        <w:t>14.    Мухина В.С. Возрастная психология. Феноменалогия развития.- М..2009.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15.    Медведева Е. А., Левченко И. Ю., Комисарова Л. Н., Добровольская Т. А. Артпедагогика и арттерапия в специальном образовании – М. : Академия, 2001.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16.    Мухина В.С. Изобразительная деятельность ребенка как форма усвоения социального опыта. М..1981.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17.    Никитина А.В. Нетрадиционные техники рисования в детском саду. Планирование, конспекты занятий. Издательство КАРО Санкт-Петербург, 2008.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18.    Рисование с детьми дошкольного возраста: нетрадиционные техники, планирование, конспекты занятий. / Под ред. Казаковой Р.Г. – М.: ТЦ Сфера, 2004.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19.    Сакулина Н.П. Рисование в дошкольном детстве. Педагогика, 1965.-Сьюзан Швейк. Художественная мастерская для детей. – СПб.:  Питер, 2014.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20.    Флёрина Е.А. Изобразительное творчество детей дошкольного возраста.- М.,1998.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21.    Цквитария Т.А. Нетрадиционные техники рисования. Интегрированные занятия в ДОУ. – М.: ТЦ Сфера, 2011.</w:t>
      </w:r>
    </w:p>
    <w:p w:rsidR="00055DD4" w:rsidRDefault="00055DD4" w:rsidP="00055DD4">
      <w:pPr>
        <w:pStyle w:val="a3"/>
      </w:pPr>
      <w:r>
        <w:rPr>
          <w:sz w:val="27"/>
          <w:szCs w:val="27"/>
        </w:rPr>
        <w:t>22.    Шайдурова Н.В. Методика обучения рисованию детей дошкольного возраста: Учебное пособие. - М., 2010.</w:t>
      </w:r>
    </w:p>
    <w:p w:rsidR="004B1089" w:rsidRDefault="004B1089"/>
    <w:sectPr w:rsidR="004B1089" w:rsidSect="004B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DD4"/>
    <w:rsid w:val="00055DD4"/>
    <w:rsid w:val="004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DD4"/>
    <w:rPr>
      <w:b/>
      <w:bCs/>
    </w:rPr>
  </w:style>
  <w:style w:type="character" w:styleId="a5">
    <w:name w:val="Emphasis"/>
    <w:basedOn w:val="a0"/>
    <w:uiPriority w:val="20"/>
    <w:qFormat/>
    <w:rsid w:val="00055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2015-03-28T18:53:00Z</dcterms:created>
  <dcterms:modified xsi:type="dcterms:W3CDTF">2015-03-28T18:54:00Z</dcterms:modified>
</cp:coreProperties>
</file>