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20" w:rsidRPr="00CE763C" w:rsidRDefault="00C65720" w:rsidP="00C65720">
      <w:pPr>
        <w:jc w:val="center"/>
        <w:rPr>
          <w:b/>
        </w:rPr>
      </w:pPr>
      <w:proofErr w:type="spellStart"/>
      <w:r>
        <w:rPr>
          <w:b/>
        </w:rPr>
        <w:t>Компетентностная</w:t>
      </w:r>
      <w:proofErr w:type="spellEnd"/>
      <w:r>
        <w:rPr>
          <w:b/>
        </w:rPr>
        <w:t xml:space="preserve"> задача </w:t>
      </w:r>
    </w:p>
    <w:p w:rsidR="00C65720" w:rsidRDefault="00C65720" w:rsidP="00C65720">
      <w:pPr>
        <w:ind w:firstLine="567"/>
        <w:jc w:val="center"/>
        <w:rPr>
          <w:i/>
        </w:rPr>
      </w:pPr>
      <w:r w:rsidRPr="00CE763C">
        <w:rPr>
          <w:b/>
        </w:rPr>
        <w:t>Автор-составитель</w:t>
      </w:r>
      <w:r w:rsidRPr="00CE763C">
        <w:t xml:space="preserve">:  </w:t>
      </w:r>
      <w:r>
        <w:t>Хохлова Ольга Дмитриевна</w:t>
      </w:r>
      <w:r w:rsidRPr="00CE763C">
        <w:t xml:space="preserve">, </w:t>
      </w:r>
      <w:r w:rsidRPr="00CE763C">
        <w:rPr>
          <w:i/>
        </w:rPr>
        <w:t>учитель начальных классов Муниципального образовательного учреждения</w:t>
      </w:r>
    </w:p>
    <w:p w:rsidR="00C65720" w:rsidRPr="004C7C35" w:rsidRDefault="00C65720" w:rsidP="00C65720">
      <w:pPr>
        <w:ind w:firstLine="567"/>
        <w:jc w:val="center"/>
        <w:rPr>
          <w:i/>
        </w:rPr>
      </w:pPr>
      <w:r w:rsidRPr="00CE763C">
        <w:rPr>
          <w:i/>
        </w:rPr>
        <w:t>средней общеобразовательной школы № 8</w:t>
      </w:r>
      <w:r>
        <w:rPr>
          <w:i/>
        </w:rPr>
        <w:t xml:space="preserve"> </w:t>
      </w:r>
      <w:r w:rsidRPr="00CE763C">
        <w:rPr>
          <w:i/>
        </w:rPr>
        <w:t>г. Томска.</w:t>
      </w:r>
    </w:p>
    <w:p w:rsidR="00C65720" w:rsidRPr="00EC5C9C" w:rsidRDefault="00C65720" w:rsidP="00C65720">
      <w:pPr>
        <w:ind w:firstLine="567"/>
        <w:jc w:val="both"/>
        <w:rPr>
          <w:i/>
          <w:sz w:val="16"/>
          <w:szCs w:val="16"/>
        </w:rPr>
      </w:pPr>
    </w:p>
    <w:p w:rsidR="00C65720" w:rsidRPr="00CE763C" w:rsidRDefault="00C65720" w:rsidP="00C6572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E763C">
        <w:rPr>
          <w:b/>
          <w:color w:val="000000"/>
        </w:rPr>
        <w:t>Задача</w:t>
      </w:r>
      <w:r w:rsidRPr="00CE763C">
        <w:rPr>
          <w:color w:val="000000"/>
        </w:rPr>
        <w:t xml:space="preserve"> построена н</w:t>
      </w:r>
      <w:r>
        <w:rPr>
          <w:color w:val="000000"/>
        </w:rPr>
        <w:t>а основе научно – популярного текста</w:t>
      </w:r>
      <w:r w:rsidRPr="00CE763C">
        <w:rPr>
          <w:color w:val="000000"/>
        </w:rPr>
        <w:t xml:space="preserve">. В ходе решения задачи представленного типа обучающиеся осуществляют следующие </w:t>
      </w:r>
      <w:r w:rsidRPr="00CE763C">
        <w:rPr>
          <w:b/>
          <w:i/>
          <w:color w:val="000000"/>
        </w:rPr>
        <w:t>виды</w:t>
      </w:r>
      <w:r w:rsidRPr="00CE763C">
        <w:rPr>
          <w:color w:val="000000"/>
        </w:rPr>
        <w:t xml:space="preserve"> деятельности: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ч</w:t>
      </w:r>
      <w:r w:rsidRPr="00CE763C">
        <w:rPr>
          <w:color w:val="000000"/>
        </w:rPr>
        <w:t>тение адаптированного текста</w:t>
      </w:r>
      <w:r>
        <w:rPr>
          <w:color w:val="000000"/>
        </w:rPr>
        <w:t>;</w:t>
      </w:r>
      <w:r w:rsidRPr="00CE763C">
        <w:rPr>
          <w:color w:val="000000"/>
        </w:rPr>
        <w:t xml:space="preserve"> </w:t>
      </w:r>
    </w:p>
    <w:p w:rsidR="00C65720" w:rsidRPr="00CE763C" w:rsidRDefault="00C65720" w:rsidP="00C657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CE763C">
        <w:rPr>
          <w:color w:val="000000"/>
        </w:rPr>
        <w:t>оиск ин</w:t>
      </w:r>
      <w:r>
        <w:rPr>
          <w:color w:val="000000"/>
        </w:rPr>
        <w:t>формации в разных частях текста;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ориентировка  на карте;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ориентировка в важнейших для страны событиях и фактах, оценка  их влияния  на будущее страны</w:t>
      </w:r>
      <w:r w:rsidRPr="00CE763C">
        <w:rPr>
          <w:color w:val="000000"/>
        </w:rPr>
        <w:t>.</w:t>
      </w:r>
    </w:p>
    <w:p w:rsidR="00C65720" w:rsidRPr="00E100E5" w:rsidRDefault="00C65720" w:rsidP="00C657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65720" w:rsidRDefault="00C65720" w:rsidP="00C65720">
      <w:pPr>
        <w:ind w:firstLine="567"/>
        <w:rPr>
          <w:color w:val="000000"/>
        </w:rPr>
      </w:pPr>
      <w:r w:rsidRPr="00CE763C">
        <w:rPr>
          <w:color w:val="000000"/>
        </w:rPr>
        <w:t xml:space="preserve">Данная </w:t>
      </w:r>
      <w:r w:rsidRPr="00CE763C">
        <w:rPr>
          <w:b/>
          <w:color w:val="000000"/>
        </w:rPr>
        <w:t>задача</w:t>
      </w:r>
      <w:r>
        <w:rPr>
          <w:color w:val="000000"/>
        </w:rPr>
        <w:t xml:space="preserve"> направлена на формирование </w:t>
      </w:r>
      <w:r w:rsidRPr="00CE763C">
        <w:rPr>
          <w:color w:val="000000"/>
        </w:rPr>
        <w:t xml:space="preserve"> системы следую</w:t>
      </w:r>
      <w:r>
        <w:rPr>
          <w:color w:val="000000"/>
        </w:rPr>
        <w:t xml:space="preserve">щих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действий:       </w:t>
      </w:r>
    </w:p>
    <w:p w:rsidR="00C65720" w:rsidRDefault="00C65720" w:rsidP="00C65720">
      <w:pPr>
        <w:jc w:val="both"/>
        <w:rPr>
          <w:i/>
          <w:color w:val="000000"/>
        </w:rPr>
      </w:pPr>
      <w:r w:rsidRPr="00E46E13">
        <w:rPr>
          <w:i/>
          <w:color w:val="000000"/>
        </w:rPr>
        <w:t xml:space="preserve">Личностные   </w:t>
      </w:r>
      <w:r>
        <w:rPr>
          <w:i/>
          <w:color w:val="000000"/>
        </w:rPr>
        <w:t>УУД:</w:t>
      </w:r>
      <w:r w:rsidRPr="00E46E13">
        <w:rPr>
          <w:i/>
          <w:color w:val="000000"/>
        </w:rPr>
        <w:t xml:space="preserve">  </w:t>
      </w:r>
    </w:p>
    <w:p w:rsidR="00C65720" w:rsidRPr="00E46E13" w:rsidRDefault="00C65720" w:rsidP="00C65720">
      <w:pPr>
        <w:jc w:val="both"/>
        <w:rPr>
          <w:i/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 xml:space="preserve"> формирование внутренней позиции, чувства сопричастности и гордости за свою Родину.</w:t>
      </w:r>
      <w:r w:rsidRPr="00E46E13">
        <w:rPr>
          <w:i/>
          <w:color w:val="000000"/>
        </w:rPr>
        <w:t xml:space="preserve">      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Коммуникативные УУД: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оформлять свои мысли в устной и письменной речи с учетом учебной ситуации;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высказывать свою точку зрения и пытаться ее обосновать, приводя аргументы;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сотрудничать в совместном решении учебной задачи. 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Оценочные </w:t>
      </w:r>
      <w:proofErr w:type="spellStart"/>
      <w:r>
        <w:rPr>
          <w:i/>
          <w:iCs/>
          <w:color w:val="000000"/>
        </w:rPr>
        <w:t>ОУУНы</w:t>
      </w:r>
      <w:proofErr w:type="spellEnd"/>
      <w:r>
        <w:rPr>
          <w:i/>
          <w:iCs/>
          <w:color w:val="000000"/>
        </w:rPr>
        <w:t>: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объяснять свои оценки, точку зрения, позиции;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осуществлять </w:t>
      </w:r>
      <w:proofErr w:type="spellStart"/>
      <w:r>
        <w:rPr>
          <w:color w:val="000000"/>
        </w:rPr>
        <w:t>взаимооценку</w:t>
      </w:r>
      <w:proofErr w:type="spellEnd"/>
      <w:r>
        <w:rPr>
          <w:color w:val="000000"/>
        </w:rPr>
        <w:t xml:space="preserve"> деятельности. 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Интеллектуальные </w:t>
      </w:r>
      <w:proofErr w:type="spellStart"/>
      <w:r>
        <w:rPr>
          <w:i/>
          <w:iCs/>
          <w:color w:val="000000"/>
        </w:rPr>
        <w:t>ОУУНы</w:t>
      </w:r>
      <w:proofErr w:type="spellEnd"/>
      <w:r>
        <w:rPr>
          <w:i/>
          <w:iCs/>
          <w:color w:val="000000"/>
        </w:rPr>
        <w:t>: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отбирать необходимый материал для решения учебной задачи;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самостоятельно предполагать, какая информация необходима для решения учебной задачи;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строить </w:t>
      </w:r>
      <w:proofErr w:type="gramStart"/>
      <w:r>
        <w:rPr>
          <w:color w:val="000000"/>
        </w:rPr>
        <w:t>логическое  рассуждение</w:t>
      </w:r>
      <w:proofErr w:type="gramEnd"/>
      <w:r>
        <w:rPr>
          <w:color w:val="000000"/>
        </w:rPr>
        <w:t>, включающее установление причинно – следственных связей;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сравнивать, группировать факты, явления;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делать выводы на основе обобщения знаний. 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Организационные </w:t>
      </w:r>
      <w:proofErr w:type="spellStart"/>
      <w:r>
        <w:rPr>
          <w:i/>
          <w:iCs/>
          <w:color w:val="000000"/>
        </w:rPr>
        <w:t>ОУУНы</w:t>
      </w:r>
      <w:proofErr w:type="spellEnd"/>
      <w:r>
        <w:rPr>
          <w:i/>
          <w:iCs/>
          <w:color w:val="000000"/>
        </w:rPr>
        <w:t>:</w:t>
      </w:r>
    </w:p>
    <w:p w:rsidR="00C65720" w:rsidRDefault="00C65720" w:rsidP="00C6572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планировать свою деятельность при решении учебной задачи;</w:t>
      </w:r>
    </w:p>
    <w:p w:rsidR="00C65720" w:rsidRPr="00C725AB" w:rsidRDefault="00C65720" w:rsidP="00C6572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вырабатывать критерии оценки и определять степень успешности выполнения своей работы, исходя из имеющихся критериев.</w:t>
      </w:r>
    </w:p>
    <w:p w:rsidR="00C65720" w:rsidRDefault="00C65720" w:rsidP="00C65720">
      <w:pPr>
        <w:pStyle w:val="a4"/>
        <w:outlineLvl w:val="3"/>
        <w:rPr>
          <w:bCs/>
        </w:rPr>
      </w:pPr>
      <w:r w:rsidRPr="00C725AB">
        <w:rPr>
          <w:b/>
          <w:bCs/>
        </w:rPr>
        <w:t xml:space="preserve">Задачу </w:t>
      </w:r>
      <w:r w:rsidRPr="00C725AB">
        <w:rPr>
          <w:bCs/>
        </w:rPr>
        <w:t xml:space="preserve">можно использовать </w:t>
      </w:r>
      <w:r>
        <w:rPr>
          <w:bCs/>
        </w:rPr>
        <w:t xml:space="preserve">на уроках окружающего мира. </w:t>
      </w:r>
    </w:p>
    <w:p w:rsidR="00C65720" w:rsidRPr="00C725AB" w:rsidRDefault="00C65720" w:rsidP="00C65720">
      <w:pPr>
        <w:pStyle w:val="a4"/>
        <w:outlineLvl w:val="3"/>
        <w:rPr>
          <w:bCs/>
        </w:rPr>
      </w:pPr>
      <w:r>
        <w:rPr>
          <w:bCs/>
        </w:rPr>
        <w:t xml:space="preserve">Форма организации урока: групповая, парная  или индивидуальная работа. Предпочтительно организация групповой  или парной работы, что позволит более эффективно  формировать коммуникационные </w:t>
      </w:r>
      <w:proofErr w:type="spellStart"/>
      <w:r>
        <w:rPr>
          <w:bCs/>
        </w:rPr>
        <w:t>ОУУНы</w:t>
      </w:r>
      <w:proofErr w:type="spellEnd"/>
      <w:r>
        <w:rPr>
          <w:bCs/>
        </w:rPr>
        <w:t>.</w:t>
      </w: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jc w:val="center"/>
        <w:rPr>
          <w:b/>
          <w:sz w:val="28"/>
          <w:szCs w:val="28"/>
          <w:u w:val="single"/>
        </w:rPr>
      </w:pPr>
    </w:p>
    <w:p w:rsidR="00C65720" w:rsidRDefault="00C65720" w:rsidP="00C65720">
      <w:pPr>
        <w:rPr>
          <w:b/>
          <w:sz w:val="28"/>
          <w:szCs w:val="28"/>
          <w:u w:val="single"/>
        </w:rPr>
      </w:pPr>
    </w:p>
    <w:p w:rsidR="00C65720" w:rsidRDefault="00C65720" w:rsidP="00C65720">
      <w:pPr>
        <w:rPr>
          <w:b/>
          <w:sz w:val="28"/>
          <w:szCs w:val="28"/>
          <w:u w:val="single"/>
        </w:rPr>
      </w:pPr>
    </w:p>
    <w:p w:rsidR="00C65720" w:rsidRDefault="00C65720" w:rsidP="00C65720">
      <w:pPr>
        <w:rPr>
          <w:b/>
          <w:sz w:val="28"/>
          <w:szCs w:val="28"/>
          <w:u w:val="single"/>
        </w:rPr>
      </w:pPr>
    </w:p>
    <w:p w:rsidR="00C65720" w:rsidRDefault="00C65720" w:rsidP="00C65720">
      <w:pPr>
        <w:rPr>
          <w:b/>
          <w:sz w:val="28"/>
          <w:szCs w:val="28"/>
          <w:u w:val="single"/>
        </w:rPr>
      </w:pPr>
    </w:p>
    <w:p w:rsidR="00C65720" w:rsidRDefault="00C65720" w:rsidP="00C65720">
      <w:pPr>
        <w:rPr>
          <w:b/>
          <w:sz w:val="28"/>
          <w:szCs w:val="28"/>
          <w:u w:val="single"/>
        </w:rPr>
      </w:pPr>
    </w:p>
    <w:p w:rsidR="00C65720" w:rsidRPr="005A03B9" w:rsidRDefault="00C65720" w:rsidP="00C65720">
      <w:pPr>
        <w:jc w:val="center"/>
        <w:rPr>
          <w:b/>
          <w:sz w:val="28"/>
          <w:szCs w:val="28"/>
          <w:u w:val="single"/>
        </w:rPr>
      </w:pPr>
      <w:r w:rsidRPr="005A03B9">
        <w:rPr>
          <w:b/>
          <w:sz w:val="28"/>
          <w:szCs w:val="28"/>
          <w:u w:val="single"/>
        </w:rPr>
        <w:lastRenderedPageBreak/>
        <w:t>За что Минину и Пожарскому поставили памятник?</w:t>
      </w:r>
    </w:p>
    <w:p w:rsidR="00C65720" w:rsidRPr="002B4450" w:rsidRDefault="00C65720" w:rsidP="00C65720">
      <w:pPr>
        <w:jc w:val="center"/>
        <w:rPr>
          <w:sz w:val="8"/>
          <w:szCs w:val="16"/>
        </w:rPr>
      </w:pPr>
    </w:p>
    <w:p w:rsidR="00C65720" w:rsidRDefault="00C65720" w:rsidP="00C65720">
      <w:pPr>
        <w:ind w:left="-720" w:firstLine="720"/>
        <w:jc w:val="both"/>
      </w:pPr>
      <w:r w:rsidRPr="00A633B3">
        <w:t xml:space="preserve">Польский  король </w:t>
      </w:r>
      <w:r>
        <w:t xml:space="preserve">Сигизмунд </w:t>
      </w:r>
      <w:r>
        <w:rPr>
          <w:lang w:val="en-US"/>
        </w:rPr>
        <w:t>III</w:t>
      </w:r>
      <w:r>
        <w:t xml:space="preserve">, пользуясь безвластием и разрухой в соседнем государстве и воспользовавшись предложением некоторых бояр поставить на царство в Москве польского королевича Владислава, решил присоединить русские земли  к Речи </w:t>
      </w:r>
      <w:proofErr w:type="spellStart"/>
      <w:r>
        <w:t>Посполитой</w:t>
      </w:r>
      <w:proofErr w:type="spellEnd"/>
      <w:r>
        <w:t xml:space="preserve">. Но 15- летнего сына он не отпустил в Россию. В сентябре 1609 началась осада Смоленска. В ночь с 20 на 21 сентября Москву занял </w:t>
      </w:r>
      <w:proofErr w:type="spellStart"/>
      <w:r>
        <w:t>польско</w:t>
      </w:r>
      <w:proofErr w:type="spellEnd"/>
      <w:r>
        <w:t xml:space="preserve">–литовский гарнизон со Станиславом </w:t>
      </w:r>
      <w:proofErr w:type="spellStart"/>
      <w:r>
        <w:t>Жолкевским</w:t>
      </w:r>
      <w:proofErr w:type="spellEnd"/>
      <w:r>
        <w:t xml:space="preserve"> во главе. Воевода </w:t>
      </w:r>
      <w:proofErr w:type="spellStart"/>
      <w:r>
        <w:t>Сапега</w:t>
      </w:r>
      <w:proofErr w:type="spellEnd"/>
      <w:r>
        <w:t xml:space="preserve"> разорял Тверскую, Ярославскую и Владимирскую земли.</w:t>
      </w:r>
    </w:p>
    <w:p w:rsidR="00C65720" w:rsidRDefault="00C65720" w:rsidP="00C65720">
      <w:pPr>
        <w:ind w:left="-720"/>
        <w:jc w:val="both"/>
      </w:pPr>
      <w:r>
        <w:tab/>
      </w:r>
      <w:r>
        <w:tab/>
        <w:t>Только некоторым русским городам удавалось отбиваться от иноземцев и самозванцев, был среди них и Нижний Новгород. Нижегородский купец Кузьма Минин на городском сходе призвал  собрать ополчение  и выгнать из Москвы поляков. Со слезами на глазах он обратился к ним: «Братья, постоим за Русскую землю! Ополчимся поголовно: отдадим все наше имущество, если нужно, заложим жен и детей, но выкупим отечество!» Минин сам продал все свое имущество. Его примеру последовали  и другие. На собранные деньги было организовано войско. Его возглавил князь Дмитрий Пожарский, Кузьме Минину доверили распоряжаться общей казной. Постепенно к нижегородцам присоединились и другие города. Все больше русских земель освобождалось от иноземцев.</w:t>
      </w:r>
    </w:p>
    <w:p w:rsidR="00C65720" w:rsidRDefault="00C65720" w:rsidP="00C65720">
      <w:pPr>
        <w:ind w:left="-720" w:firstLine="720"/>
        <w:jc w:val="both"/>
      </w:pPr>
      <w:r>
        <w:t>В начале 1612 года был создан «Совет всея земли», который до созыва Земского собора  заменял правительство.</w:t>
      </w:r>
    </w:p>
    <w:p w:rsidR="00C65720" w:rsidRDefault="00C65720" w:rsidP="00C65720">
      <w:pPr>
        <w:ind w:left="-720" w:firstLine="720"/>
        <w:jc w:val="both"/>
      </w:pPr>
      <w:r>
        <w:t>В августе 1612 года ополченцы подошли к Москве. После трехдневных ожесточенных боев с войсками гетмана Ходкевича ополченцы заняли весь город, кроме Кремля. Особенно отличился Минин, возглавлявший отборный отряд из трехсот человек. В Кремле же заперся польский воевода Струсь с частью войска. После долгой осады измученные голодом поляки сдались.  Со слезами на глазах москвичи и ополченцы славили Минина и Пожарского как избавителей России.  Хотя бои с поляками еще продолжались, но столица была освобождена. Вскоре там собрался Земский собор, который избрал на царство Михаила Романова. Смутное время закончилось.</w:t>
      </w:r>
    </w:p>
    <w:p w:rsidR="00C65720" w:rsidRDefault="00C65720" w:rsidP="00C65720">
      <w:pPr>
        <w:ind w:left="-720" w:firstLine="720"/>
        <w:jc w:val="both"/>
      </w:pPr>
      <w:r>
        <w:t>В 1818 году в Москве на Красной площади был установлен памятник Минину и Пожарскому.</w:t>
      </w:r>
    </w:p>
    <w:p w:rsidR="00C65720" w:rsidRPr="00220AB8" w:rsidRDefault="00C65720" w:rsidP="00C65720">
      <w:pPr>
        <w:ind w:left="-720" w:firstLine="720"/>
        <w:jc w:val="both"/>
        <w:rPr>
          <w:sz w:val="8"/>
          <w:szCs w:val="16"/>
        </w:rPr>
      </w:pPr>
    </w:p>
    <w:p w:rsidR="00C65720" w:rsidRPr="00C91137" w:rsidRDefault="00C65720" w:rsidP="00C65720">
      <w:pPr>
        <w:ind w:left="-720"/>
        <w:jc w:val="both"/>
        <w:rPr>
          <w:b/>
          <w:i/>
          <w:u w:val="single"/>
        </w:rPr>
      </w:pPr>
      <w:r w:rsidRPr="00C91137">
        <w:rPr>
          <w:b/>
          <w:i/>
          <w:u w:val="single"/>
        </w:rPr>
        <w:t>Ознакомление.</w:t>
      </w:r>
    </w:p>
    <w:p w:rsidR="00C65720" w:rsidRPr="00220AB8" w:rsidRDefault="00C65720" w:rsidP="00C65720">
      <w:pPr>
        <w:numPr>
          <w:ilvl w:val="0"/>
          <w:numId w:val="1"/>
        </w:numPr>
        <w:jc w:val="both"/>
      </w:pPr>
      <w:r w:rsidRPr="00776FF3">
        <w:t>Прочитайте самостоятельно текст</w:t>
      </w:r>
      <w:r w:rsidRPr="00F04651">
        <w:rPr>
          <w:b/>
        </w:rPr>
        <w:t xml:space="preserve">.  </w:t>
      </w:r>
    </w:p>
    <w:p w:rsidR="00C65720" w:rsidRDefault="00C65720" w:rsidP="00C65720">
      <w:pPr>
        <w:ind w:left="-720"/>
        <w:jc w:val="both"/>
      </w:pPr>
      <w:r>
        <w:rPr>
          <w:b/>
        </w:rPr>
        <w:t>3</w:t>
      </w:r>
      <w:r w:rsidRPr="00F04651">
        <w:t xml:space="preserve">. Составьте список </w:t>
      </w:r>
      <w:r>
        <w:t>действующих лиц и событий, укажите даты, о которых говорится в тексте.</w:t>
      </w:r>
    </w:p>
    <w:p w:rsidR="00C65720" w:rsidRPr="00F04651" w:rsidRDefault="00C65720" w:rsidP="00C65720">
      <w:pPr>
        <w:ind w:left="-720"/>
        <w:jc w:val="both"/>
      </w:pPr>
      <w:r>
        <w:rPr>
          <w:b/>
        </w:rPr>
        <w:t>4</w:t>
      </w:r>
      <w:r w:rsidRPr="00220AB8">
        <w:t>.</w:t>
      </w:r>
      <w:r>
        <w:t xml:space="preserve"> Расположите события в определённом порядке, соотнесите действующих лиц и события. </w:t>
      </w:r>
    </w:p>
    <w:p w:rsidR="00C65720" w:rsidRPr="00220AB8" w:rsidRDefault="00C65720" w:rsidP="00C65720">
      <w:pPr>
        <w:ind w:left="-720"/>
        <w:jc w:val="both"/>
        <w:rPr>
          <w:sz w:val="8"/>
        </w:rPr>
      </w:pPr>
    </w:p>
    <w:p w:rsidR="00C65720" w:rsidRPr="00776FF3" w:rsidRDefault="00C65720" w:rsidP="00C65720">
      <w:pPr>
        <w:ind w:left="-720"/>
        <w:jc w:val="both"/>
        <w:rPr>
          <w:b/>
          <w:i/>
          <w:u w:val="single"/>
        </w:rPr>
      </w:pPr>
      <w:r w:rsidRPr="00776FF3">
        <w:rPr>
          <w:b/>
          <w:i/>
          <w:u w:val="single"/>
        </w:rPr>
        <w:t>Понимание.</w:t>
      </w:r>
    </w:p>
    <w:p w:rsidR="00C65720" w:rsidRDefault="00C65720" w:rsidP="00C65720">
      <w:pPr>
        <w:ind w:left="-720"/>
        <w:jc w:val="both"/>
      </w:pPr>
      <w:r w:rsidRPr="00776FF3">
        <w:rPr>
          <w:b/>
        </w:rPr>
        <w:t xml:space="preserve">8. </w:t>
      </w:r>
      <w:r>
        <w:t xml:space="preserve">Почему польский король решил присоединить русские земли к  Речи </w:t>
      </w:r>
      <w:proofErr w:type="spellStart"/>
      <w:r>
        <w:t>Посполитой</w:t>
      </w:r>
      <w:proofErr w:type="spellEnd"/>
      <w:r>
        <w:t>?</w:t>
      </w:r>
    </w:p>
    <w:p w:rsidR="00C65720" w:rsidRPr="009877B1" w:rsidRDefault="00C65720" w:rsidP="00C65720">
      <w:pPr>
        <w:ind w:left="-720"/>
        <w:jc w:val="both"/>
      </w:pPr>
      <w:r w:rsidRPr="009877B1">
        <w:t xml:space="preserve">    Почему польские войска с легкостью захватили </w:t>
      </w:r>
      <w:r>
        <w:t>многие русские города?</w:t>
      </w:r>
    </w:p>
    <w:p w:rsidR="00C65720" w:rsidRPr="00776FF3" w:rsidRDefault="00C65720" w:rsidP="00C65720">
      <w:pPr>
        <w:ind w:left="-720"/>
        <w:jc w:val="both"/>
      </w:pPr>
      <w:r>
        <w:rPr>
          <w:b/>
        </w:rPr>
        <w:t xml:space="preserve">    </w:t>
      </w:r>
      <w:r>
        <w:t>Почему жителям русских городов пришлось собрать ополчение?</w:t>
      </w:r>
    </w:p>
    <w:p w:rsidR="00C65720" w:rsidRPr="00220AB8" w:rsidRDefault="00C65720" w:rsidP="00C65720">
      <w:pPr>
        <w:ind w:left="-540"/>
        <w:jc w:val="both"/>
        <w:rPr>
          <w:sz w:val="8"/>
        </w:rPr>
      </w:pPr>
    </w:p>
    <w:p w:rsidR="00C65720" w:rsidRDefault="00C65720" w:rsidP="00C65720">
      <w:pPr>
        <w:ind w:left="-720"/>
        <w:jc w:val="both"/>
        <w:rPr>
          <w:b/>
          <w:i/>
          <w:u w:val="single"/>
        </w:rPr>
      </w:pPr>
      <w:r w:rsidRPr="00776FF3">
        <w:rPr>
          <w:b/>
          <w:i/>
          <w:u w:val="single"/>
        </w:rPr>
        <w:t>Применение.</w:t>
      </w:r>
      <w:r w:rsidRPr="00776FF3">
        <w:rPr>
          <w:b/>
          <w:i/>
          <w:u w:val="single"/>
        </w:rPr>
        <w:tab/>
      </w:r>
    </w:p>
    <w:p w:rsidR="00C65720" w:rsidRDefault="00C65720" w:rsidP="00C65720">
      <w:pPr>
        <w:ind w:left="-720"/>
        <w:jc w:val="both"/>
      </w:pPr>
      <w:r>
        <w:rPr>
          <w:b/>
        </w:rPr>
        <w:t xml:space="preserve">15. </w:t>
      </w:r>
      <w:r>
        <w:t>Изобразите на карте движение польских войск, русского ополчения.</w:t>
      </w:r>
    </w:p>
    <w:p w:rsidR="00C65720" w:rsidRDefault="00C65720" w:rsidP="00C65720">
      <w:pPr>
        <w:ind w:left="-720"/>
        <w:jc w:val="both"/>
      </w:pPr>
      <w:r>
        <w:rPr>
          <w:b/>
        </w:rPr>
        <w:t>18</w:t>
      </w:r>
      <w:r w:rsidRPr="00BE0824">
        <w:t>.  Сравните</w:t>
      </w:r>
      <w:r>
        <w:rPr>
          <w:b/>
        </w:rPr>
        <w:t xml:space="preserve">  </w:t>
      </w:r>
      <w:r w:rsidRPr="00BE0824">
        <w:t xml:space="preserve">и обоснуйте  </w:t>
      </w:r>
      <w:r>
        <w:t xml:space="preserve"> положение русских городов до организации ополчения и после его </w:t>
      </w:r>
    </w:p>
    <w:p w:rsidR="00C65720" w:rsidRPr="00BE0824" w:rsidRDefault="00C65720" w:rsidP="00C65720">
      <w:pPr>
        <w:ind w:left="-720"/>
        <w:jc w:val="both"/>
      </w:pPr>
      <w:r>
        <w:t xml:space="preserve">       создания.</w:t>
      </w:r>
      <w:r w:rsidRPr="00BE0824">
        <w:t xml:space="preserve">   </w:t>
      </w:r>
    </w:p>
    <w:p w:rsidR="00C65720" w:rsidRPr="00220AB8" w:rsidRDefault="00C65720" w:rsidP="00C65720">
      <w:pPr>
        <w:ind w:left="-720"/>
        <w:jc w:val="both"/>
        <w:rPr>
          <w:sz w:val="8"/>
        </w:rPr>
      </w:pPr>
    </w:p>
    <w:p w:rsidR="00C65720" w:rsidRDefault="00C65720" w:rsidP="00C65720">
      <w:pPr>
        <w:ind w:left="-720"/>
        <w:jc w:val="both"/>
        <w:rPr>
          <w:b/>
          <w:i/>
          <w:u w:val="single"/>
        </w:rPr>
      </w:pPr>
      <w:r>
        <w:rPr>
          <w:b/>
          <w:i/>
          <w:u w:val="single"/>
        </w:rPr>
        <w:t>Анализ.</w:t>
      </w:r>
    </w:p>
    <w:p w:rsidR="00C65720" w:rsidRDefault="00C65720" w:rsidP="00C65720">
      <w:pPr>
        <w:ind w:left="-720"/>
        <w:jc w:val="both"/>
      </w:pPr>
      <w:r>
        <w:rPr>
          <w:b/>
        </w:rPr>
        <w:t>24.</w:t>
      </w:r>
      <w:r>
        <w:t xml:space="preserve"> Составьте характеристики Кузьмы Минина и князя Дмитрия Пожарского с точки зрения их       </w:t>
      </w:r>
    </w:p>
    <w:p w:rsidR="00C65720" w:rsidRDefault="00C65720" w:rsidP="00C65720">
      <w:pPr>
        <w:ind w:left="-720"/>
        <w:jc w:val="both"/>
      </w:pPr>
      <w:r>
        <w:t xml:space="preserve">       отношения к защите Отечества.</w:t>
      </w:r>
    </w:p>
    <w:p w:rsidR="00C65720" w:rsidRDefault="00C65720" w:rsidP="00C65720">
      <w:pPr>
        <w:ind w:left="-720"/>
        <w:jc w:val="both"/>
      </w:pPr>
      <w:r>
        <w:t xml:space="preserve">      Для чего был создан «Совет всея земли»?</w:t>
      </w:r>
    </w:p>
    <w:p w:rsidR="00C65720" w:rsidRPr="00220AB8" w:rsidRDefault="00C65720" w:rsidP="00C65720">
      <w:pPr>
        <w:ind w:left="-720"/>
        <w:jc w:val="both"/>
        <w:rPr>
          <w:sz w:val="8"/>
        </w:rPr>
      </w:pPr>
    </w:p>
    <w:p w:rsidR="00C65720" w:rsidRDefault="00C65720" w:rsidP="00C65720">
      <w:pPr>
        <w:ind w:left="-720"/>
        <w:jc w:val="both"/>
        <w:rPr>
          <w:b/>
          <w:i/>
          <w:u w:val="single"/>
        </w:rPr>
      </w:pPr>
      <w:r>
        <w:rPr>
          <w:b/>
          <w:i/>
          <w:u w:val="single"/>
        </w:rPr>
        <w:t>Синтез.</w:t>
      </w:r>
    </w:p>
    <w:p w:rsidR="00C65720" w:rsidRDefault="00C65720" w:rsidP="00C65720">
      <w:pPr>
        <w:ind w:left="-720"/>
        <w:jc w:val="both"/>
      </w:pPr>
      <w:r>
        <w:rPr>
          <w:b/>
        </w:rPr>
        <w:t xml:space="preserve">34. </w:t>
      </w:r>
      <w:r w:rsidRPr="00B53FC5">
        <w:t xml:space="preserve">Предположите возможный </w:t>
      </w:r>
      <w:r>
        <w:t xml:space="preserve">вариант развития событий в </w:t>
      </w:r>
      <w:r w:rsidRPr="00B53FC5">
        <w:t xml:space="preserve">стране, </w:t>
      </w:r>
      <w:r>
        <w:t xml:space="preserve">если бы не было создано  </w:t>
      </w:r>
    </w:p>
    <w:p w:rsidR="00C65720" w:rsidRPr="00B53FC5" w:rsidRDefault="00C65720" w:rsidP="00C65720">
      <w:pPr>
        <w:ind w:left="-720"/>
        <w:jc w:val="both"/>
      </w:pPr>
      <w:r>
        <w:rPr>
          <w:b/>
        </w:rPr>
        <w:t xml:space="preserve">    </w:t>
      </w:r>
      <w:r>
        <w:t xml:space="preserve">  народное ополчение.</w:t>
      </w:r>
    </w:p>
    <w:p w:rsidR="00C65720" w:rsidRDefault="00C65720" w:rsidP="00C65720">
      <w:pPr>
        <w:ind w:left="-720"/>
        <w:jc w:val="both"/>
      </w:pPr>
      <w:r>
        <w:rPr>
          <w:b/>
        </w:rPr>
        <w:t>35</w:t>
      </w:r>
      <w:r w:rsidRPr="009B02A3">
        <w:t xml:space="preserve">. </w:t>
      </w:r>
      <w:r>
        <w:t>Изложите в форме аргументов</w:t>
      </w:r>
      <w:r w:rsidRPr="009B02A3">
        <w:t xml:space="preserve"> свое понимание  того, почему москвичи и ополченцы со </w:t>
      </w:r>
    </w:p>
    <w:p w:rsidR="00C65720" w:rsidRDefault="00C65720" w:rsidP="00C65720">
      <w:pPr>
        <w:ind w:left="-720"/>
        <w:jc w:val="both"/>
      </w:pPr>
      <w:r>
        <w:rPr>
          <w:b/>
        </w:rPr>
        <w:t xml:space="preserve">      </w:t>
      </w:r>
      <w:r w:rsidRPr="009B02A3">
        <w:t>слезами   на глазах славили Минина и Пожарского.</w:t>
      </w:r>
    </w:p>
    <w:p w:rsidR="00C65720" w:rsidRDefault="00C65720" w:rsidP="00C65720">
      <w:pPr>
        <w:ind w:left="-720"/>
        <w:jc w:val="both"/>
      </w:pPr>
      <w:r w:rsidRPr="00B53FC5">
        <w:rPr>
          <w:b/>
        </w:rPr>
        <w:t>31</w:t>
      </w:r>
      <w:r>
        <w:t>. Как бы ты поступил на месте К. Минина и Д.Пожарского? Аргументируй свою точку зрения.</w:t>
      </w:r>
    </w:p>
    <w:p w:rsidR="00C65720" w:rsidRPr="00220AB8" w:rsidRDefault="00C65720" w:rsidP="00C65720">
      <w:pPr>
        <w:ind w:left="-720"/>
        <w:jc w:val="both"/>
        <w:rPr>
          <w:sz w:val="8"/>
        </w:rPr>
      </w:pPr>
    </w:p>
    <w:p w:rsidR="00C65720" w:rsidRDefault="00C65720" w:rsidP="00C65720">
      <w:pPr>
        <w:ind w:left="-720"/>
        <w:jc w:val="both"/>
        <w:rPr>
          <w:b/>
          <w:i/>
          <w:u w:val="single"/>
        </w:rPr>
      </w:pPr>
      <w:r>
        <w:rPr>
          <w:b/>
          <w:i/>
          <w:u w:val="single"/>
        </w:rPr>
        <w:t>Оценка.</w:t>
      </w:r>
    </w:p>
    <w:p w:rsidR="00C65720" w:rsidRDefault="00C65720" w:rsidP="00C65720">
      <w:pPr>
        <w:ind w:left="-720"/>
        <w:jc w:val="both"/>
      </w:pPr>
      <w:r>
        <w:rPr>
          <w:b/>
        </w:rPr>
        <w:t xml:space="preserve">38.  </w:t>
      </w:r>
      <w:r w:rsidRPr="004913E9">
        <w:t xml:space="preserve">Оцените значимость </w:t>
      </w:r>
      <w:r>
        <w:t xml:space="preserve">действий и поступка Минина и Пожарского для России. Почему им был </w:t>
      </w:r>
    </w:p>
    <w:p w:rsidR="00C65720" w:rsidRDefault="00C65720" w:rsidP="00C65720">
      <w:pPr>
        <w:ind w:left="-720"/>
        <w:jc w:val="both"/>
      </w:pPr>
      <w:r>
        <w:rPr>
          <w:b/>
        </w:rPr>
        <w:t xml:space="preserve">       </w:t>
      </w:r>
      <w:r>
        <w:t>поставлен памятник в Москве?</w:t>
      </w:r>
    </w:p>
    <w:p w:rsidR="00C65720" w:rsidRPr="005A03B9" w:rsidRDefault="00C65720" w:rsidP="00C65720">
      <w:pPr>
        <w:ind w:left="-720"/>
        <w:jc w:val="both"/>
        <w:rPr>
          <w:sz w:val="8"/>
          <w:szCs w:val="16"/>
        </w:rPr>
      </w:pPr>
    </w:p>
    <w:p w:rsidR="00C65720" w:rsidRDefault="00C65720" w:rsidP="00C65720">
      <w:pPr>
        <w:ind w:left="-720"/>
        <w:jc w:val="both"/>
      </w:pPr>
      <w:r>
        <w:t>Подумай, о чем ты хотел бы узнать подробнее. Предложи свою работу с этой темой.</w:t>
      </w:r>
    </w:p>
    <w:p w:rsidR="00C65720" w:rsidRPr="0015294C" w:rsidRDefault="00C65720" w:rsidP="00C65720">
      <w:pPr>
        <w:ind w:left="-720"/>
        <w:jc w:val="center"/>
        <w:rPr>
          <w:b/>
          <w:sz w:val="28"/>
          <w:szCs w:val="28"/>
        </w:rPr>
      </w:pPr>
      <w:r w:rsidRPr="0015294C">
        <w:rPr>
          <w:b/>
          <w:sz w:val="28"/>
          <w:szCs w:val="28"/>
        </w:rPr>
        <w:lastRenderedPageBreak/>
        <w:t>Приложения.</w:t>
      </w:r>
    </w:p>
    <w:p w:rsidR="00C65720" w:rsidRPr="0015294C" w:rsidRDefault="00C65720" w:rsidP="00C65720">
      <w:pPr>
        <w:ind w:left="-720"/>
        <w:jc w:val="center"/>
        <w:rPr>
          <w:b/>
          <w:sz w:val="32"/>
          <w:szCs w:val="32"/>
        </w:rPr>
      </w:pPr>
      <w:r w:rsidRPr="0015294C">
        <w:rPr>
          <w:b/>
          <w:sz w:val="32"/>
          <w:szCs w:val="32"/>
        </w:rPr>
        <w:t>1. Памятник Минину и Пожарскому</w:t>
      </w:r>
    </w:p>
    <w:tbl>
      <w:tblPr>
        <w:tblW w:w="4773" w:type="dxa"/>
        <w:tblCellSpacing w:w="0" w:type="dxa"/>
        <w:tblInd w:w="24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BF5DF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4842"/>
      </w:tblGrid>
      <w:tr w:rsidR="00C65720" w:rsidTr="007B0FEA">
        <w:trPr>
          <w:trHeight w:val="5508"/>
          <w:tblCellSpacing w:w="0" w:type="dxa"/>
        </w:trPr>
        <w:tc>
          <w:tcPr>
            <w:tcW w:w="0" w:type="auto"/>
            <w:shd w:val="clear" w:color="auto" w:fill="FBF5DF"/>
          </w:tcPr>
          <w:tbl>
            <w:tblPr>
              <w:tblW w:w="4552" w:type="dxa"/>
              <w:jc w:val="center"/>
              <w:tblCellSpacing w:w="15" w:type="dxa"/>
              <w:shd w:val="clear" w:color="auto" w:fill="FBF5D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20"/>
            </w:tblGrid>
            <w:tr w:rsidR="00C65720" w:rsidTr="007B0FEA">
              <w:trPr>
                <w:trHeight w:val="543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BF5DF"/>
                </w:tcPr>
                <w:p w:rsidR="00C65720" w:rsidRDefault="00C65720" w:rsidP="007B0FEA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857500" cy="4067175"/>
                        <wp:effectExtent l="19050" t="0" r="0" b="0"/>
                        <wp:docPr id="1" name="Рисунок 6" descr="Minin&amp;Pogjarsky 1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Minin&amp;Pogjarsky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6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5720" w:rsidRDefault="00C65720" w:rsidP="007B0FEA">
            <w:pPr>
              <w:spacing w:after="240"/>
              <w:jc w:val="center"/>
            </w:pPr>
          </w:p>
        </w:tc>
      </w:tr>
      <w:tr w:rsidR="00C65720" w:rsidTr="007B0FEA">
        <w:trPr>
          <w:trHeight w:val="292"/>
          <w:tblCellSpacing w:w="0" w:type="dxa"/>
        </w:trPr>
        <w:tc>
          <w:tcPr>
            <w:tcW w:w="0" w:type="auto"/>
            <w:shd w:val="clear" w:color="auto" w:fill="FBF5DF"/>
          </w:tcPr>
          <w:p w:rsidR="00C65720" w:rsidRDefault="005459FE" w:rsidP="007B0FEA">
            <w:pPr>
              <w:spacing w:after="240"/>
              <w:jc w:val="center"/>
            </w:pPr>
            <w:hyperlink r:id="rId7" w:tooltip="Мартос, Иван Петрович" w:history="1">
              <w:r w:rsidR="00C65720">
                <w:rPr>
                  <w:rStyle w:val="a3"/>
                  <w:b/>
                  <w:bCs/>
                  <w:sz w:val="22"/>
                  <w:szCs w:val="22"/>
                </w:rPr>
                <w:t xml:space="preserve">И. П. </w:t>
              </w:r>
              <w:proofErr w:type="spellStart"/>
              <w:r w:rsidR="00C65720">
                <w:rPr>
                  <w:rStyle w:val="a3"/>
                  <w:b/>
                  <w:bCs/>
                  <w:sz w:val="22"/>
                  <w:szCs w:val="22"/>
                </w:rPr>
                <w:t>Мартос</w:t>
              </w:r>
              <w:proofErr w:type="spellEnd"/>
            </w:hyperlink>
          </w:p>
        </w:tc>
      </w:tr>
      <w:tr w:rsidR="00C65720" w:rsidTr="007B0FEA">
        <w:trPr>
          <w:trHeight w:val="433"/>
          <w:tblCellSpacing w:w="0" w:type="dxa"/>
        </w:trPr>
        <w:tc>
          <w:tcPr>
            <w:tcW w:w="0" w:type="auto"/>
            <w:shd w:val="clear" w:color="auto" w:fill="FBF5DF"/>
          </w:tcPr>
          <w:p w:rsidR="00C65720" w:rsidRDefault="00C65720" w:rsidP="007B0FEA">
            <w:pPr>
              <w:spacing w:after="240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Памятник Минину и Пожарскому</w:t>
            </w:r>
            <w:r>
              <w:rPr>
                <w:sz w:val="22"/>
                <w:szCs w:val="22"/>
              </w:rPr>
              <w:t>, 1818</w:t>
            </w:r>
          </w:p>
        </w:tc>
      </w:tr>
      <w:tr w:rsidR="00C65720" w:rsidTr="007B0FEA">
        <w:trPr>
          <w:trHeight w:val="12"/>
          <w:tblCellSpacing w:w="0" w:type="dxa"/>
        </w:trPr>
        <w:tc>
          <w:tcPr>
            <w:tcW w:w="0" w:type="auto"/>
            <w:shd w:val="clear" w:color="auto" w:fill="FBF5DF"/>
          </w:tcPr>
          <w:p w:rsidR="00C65720" w:rsidRDefault="00C65720" w:rsidP="007B0FEA">
            <w:pPr>
              <w:spacing w:after="240"/>
              <w:jc w:val="center"/>
            </w:pPr>
            <w:r>
              <w:rPr>
                <w:sz w:val="22"/>
                <w:szCs w:val="22"/>
              </w:rPr>
              <w:t xml:space="preserve">бронза, литьё. Высота: </w:t>
            </w:r>
            <w:smartTag w:uri="urn:schemas-microsoft-com:office:smarttags" w:element="metricconverter">
              <w:smartTagPr>
                <w:attr w:name="ProductID" w:val="8,8 м"/>
              </w:smartTagPr>
              <w:r>
                <w:rPr>
                  <w:sz w:val="22"/>
                  <w:szCs w:val="22"/>
                </w:rPr>
                <w:t>8,8 м</w:t>
              </w:r>
            </w:smartTag>
          </w:p>
        </w:tc>
      </w:tr>
      <w:tr w:rsidR="00C65720" w:rsidTr="007B0FEA">
        <w:trPr>
          <w:trHeight w:val="433"/>
          <w:tblCellSpacing w:w="0" w:type="dxa"/>
        </w:trPr>
        <w:tc>
          <w:tcPr>
            <w:tcW w:w="0" w:type="auto"/>
            <w:shd w:val="clear" w:color="auto" w:fill="FBF5DF"/>
          </w:tcPr>
          <w:p w:rsidR="00C65720" w:rsidRDefault="005459FE" w:rsidP="007B0FEA">
            <w:pPr>
              <w:spacing w:after="240"/>
              <w:jc w:val="center"/>
            </w:pPr>
            <w:hyperlink r:id="rId8" w:tooltip="Красная площадь" w:history="1">
              <w:r w:rsidR="00C65720">
                <w:rPr>
                  <w:rStyle w:val="a3"/>
                  <w:sz w:val="22"/>
                  <w:szCs w:val="22"/>
                </w:rPr>
                <w:t>Красная площадь</w:t>
              </w:r>
            </w:hyperlink>
          </w:p>
        </w:tc>
      </w:tr>
      <w:tr w:rsidR="00C65720" w:rsidTr="007B0FEA">
        <w:trPr>
          <w:trHeight w:val="12"/>
          <w:tblCellSpacing w:w="0" w:type="dxa"/>
        </w:trPr>
        <w:tc>
          <w:tcPr>
            <w:tcW w:w="0" w:type="auto"/>
            <w:shd w:val="clear" w:color="auto" w:fill="FBF5DF"/>
          </w:tcPr>
          <w:p w:rsidR="00C65720" w:rsidRDefault="00C65720" w:rsidP="007B0FEA">
            <w:pPr>
              <w:spacing w:after="240"/>
              <w:jc w:val="center"/>
            </w:pPr>
          </w:p>
        </w:tc>
      </w:tr>
    </w:tbl>
    <w:p w:rsidR="00C65720" w:rsidRPr="00110EE0" w:rsidRDefault="00C65720" w:rsidP="00C65720">
      <w:pPr>
        <w:pStyle w:val="a4"/>
        <w:shd w:val="clear" w:color="auto" w:fill="F8FCFF"/>
      </w:pPr>
      <w:proofErr w:type="spellStart"/>
      <w:r>
        <w:rPr>
          <w:b/>
          <w:bCs/>
        </w:rPr>
        <w:t>Па́мятник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Ми́нину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Пожа́рскому</w:t>
      </w:r>
      <w:proofErr w:type="spellEnd"/>
      <w:r>
        <w:t xml:space="preserve"> — скульптурная группа из бронзы, созданная </w:t>
      </w:r>
      <w:hyperlink r:id="rId9" w:tooltip="Мартос, Иван Петрович" w:history="1">
        <w:r w:rsidRPr="00110EE0">
          <w:rPr>
            <w:rStyle w:val="a3"/>
            <w:color w:val="auto"/>
            <w:u w:val="none"/>
          </w:rPr>
          <w:t xml:space="preserve">Иваном </w:t>
        </w:r>
        <w:proofErr w:type="spellStart"/>
        <w:r w:rsidRPr="00110EE0">
          <w:rPr>
            <w:rStyle w:val="a3"/>
            <w:color w:val="auto"/>
            <w:u w:val="none"/>
          </w:rPr>
          <w:t>Мартосом</w:t>
        </w:r>
        <w:proofErr w:type="spellEnd"/>
      </w:hyperlink>
      <w:r w:rsidRPr="00110EE0">
        <w:t xml:space="preserve">; расположена перед </w:t>
      </w:r>
      <w:hyperlink r:id="rId10" w:tooltip="Собор Василия Блаженного" w:history="1">
        <w:r w:rsidRPr="00110EE0">
          <w:rPr>
            <w:rStyle w:val="a3"/>
            <w:color w:val="auto"/>
            <w:u w:val="none"/>
          </w:rPr>
          <w:t>Собором Василия Блаженного</w:t>
        </w:r>
      </w:hyperlink>
      <w:r w:rsidRPr="00110EE0">
        <w:t xml:space="preserve"> на </w:t>
      </w:r>
      <w:hyperlink r:id="rId11" w:tooltip="Красная площадь" w:history="1">
        <w:r w:rsidRPr="00110EE0">
          <w:rPr>
            <w:rStyle w:val="a3"/>
            <w:color w:val="auto"/>
            <w:u w:val="none"/>
          </w:rPr>
          <w:t>Красной площади</w:t>
        </w:r>
      </w:hyperlink>
      <w:r w:rsidRPr="00110EE0">
        <w:t xml:space="preserve">. Первый памятник в </w:t>
      </w:r>
      <w:hyperlink r:id="rId12" w:tooltip="Москва" w:history="1">
        <w:r w:rsidRPr="00110EE0">
          <w:rPr>
            <w:rStyle w:val="a3"/>
            <w:color w:val="auto"/>
            <w:u w:val="none"/>
          </w:rPr>
          <w:t>Москве</w:t>
        </w:r>
      </w:hyperlink>
      <w:r w:rsidRPr="00110EE0">
        <w:t>.</w:t>
      </w:r>
    </w:p>
    <w:p w:rsidR="00C65720" w:rsidRPr="00110EE0" w:rsidRDefault="00C65720" w:rsidP="00C65720">
      <w:pPr>
        <w:ind w:left="-720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743200" cy="1600200"/>
            <wp:effectExtent l="19050" t="0" r="0" b="0"/>
            <wp:docPr id="2" name="Рисунок 1" descr="250px-Minin_i_Pozharski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Minin_i_Pozharski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Default="00C65720" w:rsidP="00C65720">
      <w:pPr>
        <w:ind w:left="-720"/>
        <w:jc w:val="center"/>
        <w:rPr>
          <w:b/>
          <w:sz w:val="28"/>
          <w:szCs w:val="28"/>
        </w:rPr>
      </w:pPr>
    </w:p>
    <w:p w:rsidR="00C65720" w:rsidRPr="00110EE0" w:rsidRDefault="00C65720" w:rsidP="00C65720">
      <w:pPr>
        <w:shd w:val="clear" w:color="auto" w:fill="F8FCFF"/>
        <w:rPr>
          <w:b/>
          <w:sz w:val="28"/>
          <w:szCs w:val="28"/>
        </w:rPr>
      </w:pPr>
      <w:r w:rsidRPr="0015294C">
        <w:rPr>
          <w:b/>
          <w:sz w:val="28"/>
          <w:szCs w:val="28"/>
        </w:rPr>
        <w:t>М. И. </w:t>
      </w:r>
      <w:proofErr w:type="spellStart"/>
      <w:r w:rsidRPr="0015294C">
        <w:rPr>
          <w:b/>
          <w:sz w:val="28"/>
          <w:szCs w:val="28"/>
        </w:rPr>
        <w:t>Скотти</w:t>
      </w:r>
      <w:proofErr w:type="spellEnd"/>
      <w:r w:rsidRPr="0015294C">
        <w:rPr>
          <w:b/>
          <w:sz w:val="28"/>
          <w:szCs w:val="28"/>
        </w:rPr>
        <w:t>. Минин и Пожарский</w:t>
      </w:r>
      <w:r w:rsidRPr="00110EE0">
        <w:rPr>
          <w:b/>
          <w:sz w:val="28"/>
          <w:szCs w:val="28"/>
        </w:rPr>
        <w:t xml:space="preserve">. </w:t>
      </w:r>
      <w:hyperlink r:id="rId15" w:tooltip="1850" w:history="1">
        <w:r w:rsidRPr="00110EE0">
          <w:rPr>
            <w:b/>
            <w:sz w:val="28"/>
            <w:szCs w:val="28"/>
            <w:u w:val="single"/>
          </w:rPr>
          <w:t>1850</w:t>
        </w:r>
      </w:hyperlink>
    </w:p>
    <w:p w:rsidR="00C65720" w:rsidRDefault="00C65720" w:rsidP="00C65720">
      <w:pPr>
        <w:ind w:left="-720"/>
        <w:jc w:val="center"/>
        <w:rPr>
          <w:b/>
          <w:sz w:val="28"/>
          <w:szCs w:val="28"/>
        </w:rPr>
      </w:pPr>
    </w:p>
    <w:p w:rsidR="00C65720" w:rsidRPr="0015294C" w:rsidRDefault="00C65720" w:rsidP="00C65720">
      <w:pPr>
        <w:shd w:val="clear" w:color="auto" w:fill="F8FCFF"/>
        <w:rPr>
          <w:b/>
          <w:sz w:val="28"/>
          <w:szCs w:val="28"/>
        </w:rPr>
      </w:pPr>
      <w:r w:rsidRPr="0015294C">
        <w:rPr>
          <w:b/>
          <w:sz w:val="28"/>
          <w:szCs w:val="28"/>
        </w:rPr>
        <w:lastRenderedPageBreak/>
        <w:t>Памятник Минину и Пожарскому в Нижнем Новгороде</w:t>
      </w:r>
    </w:p>
    <w:p w:rsidR="00C65720" w:rsidRPr="00022FAA" w:rsidRDefault="00C65720" w:rsidP="00C65720">
      <w:pPr>
        <w:shd w:val="clear" w:color="auto" w:fill="F8FCFF"/>
      </w:pPr>
      <w:r>
        <w:rPr>
          <w:noProof/>
          <w:color w:val="0000FF"/>
        </w:rPr>
        <w:drawing>
          <wp:inline distT="0" distB="0" distL="0" distR="0">
            <wp:extent cx="2381250" cy="1962150"/>
            <wp:effectExtent l="19050" t="0" r="0" b="0"/>
            <wp:docPr id="3" name="Рисунок 2" descr="250px-Minin-Pozharsky-1914-manifestati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50px-Minin-Pozharsky-1914-manifestatio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Default="00C65720" w:rsidP="00C65720">
      <w:pPr>
        <w:ind w:left="-720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857500" cy="3086100"/>
            <wp:effectExtent l="19050" t="0" r="0" b="0"/>
            <wp:docPr id="4" name="Рисунок 3" descr="300px-%D0%92%D0%BE%D0%B7%D0%B7%D0%B2%D0%B0%D0%BD%D0%B8%D0%B5-%D0%9C%D0%B8%D0%BD%D0%B8%D0%BD%D0%B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00px-%D0%92%D0%BE%D0%B7%D0%B7%D0%B2%D0%B0%D0%BD%D0%B8%D0%B5-%D0%9C%D0%B8%D0%BD%D0%B8%D0%BD%D0%B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Default="00C65720" w:rsidP="00C65720">
      <w:pPr>
        <w:ind w:left="-720"/>
        <w:jc w:val="center"/>
        <w:rPr>
          <w:b/>
          <w:sz w:val="28"/>
          <w:szCs w:val="28"/>
        </w:rPr>
      </w:pPr>
    </w:p>
    <w:p w:rsidR="00C65720" w:rsidRPr="0015294C" w:rsidRDefault="005459FE" w:rsidP="00C65720">
      <w:pPr>
        <w:shd w:val="clear" w:color="auto" w:fill="F8FCFF"/>
        <w:rPr>
          <w:b/>
          <w:sz w:val="28"/>
          <w:szCs w:val="28"/>
        </w:rPr>
      </w:pPr>
      <w:hyperlink r:id="rId20" w:tooltip="Маковский, Константин Егорович" w:history="1">
        <w:r w:rsidR="00C65720" w:rsidRPr="00110EE0">
          <w:rPr>
            <w:rStyle w:val="a3"/>
            <w:b/>
            <w:color w:val="auto"/>
            <w:sz w:val="28"/>
            <w:szCs w:val="28"/>
            <w:u w:val="none"/>
          </w:rPr>
          <w:t>Маковский К. Е.</w:t>
        </w:r>
      </w:hyperlink>
      <w:r w:rsidR="00C65720" w:rsidRPr="00110EE0">
        <w:rPr>
          <w:b/>
          <w:sz w:val="28"/>
          <w:szCs w:val="28"/>
        </w:rPr>
        <w:t xml:space="preserve"> «</w:t>
      </w:r>
      <w:r w:rsidR="00C65720" w:rsidRPr="0015294C">
        <w:rPr>
          <w:b/>
          <w:sz w:val="28"/>
          <w:szCs w:val="28"/>
        </w:rPr>
        <w:t>Воззвание Минина»</w:t>
      </w:r>
    </w:p>
    <w:p w:rsidR="00C65720" w:rsidRDefault="00C65720" w:rsidP="00C65720">
      <w:pPr>
        <w:rPr>
          <w:b/>
          <w:sz w:val="28"/>
          <w:szCs w:val="28"/>
        </w:rPr>
      </w:pPr>
    </w:p>
    <w:p w:rsidR="00C65720" w:rsidRPr="00110EE0" w:rsidRDefault="005459FE" w:rsidP="00C65720">
      <w:pPr>
        <w:pStyle w:val="a4"/>
        <w:shd w:val="clear" w:color="auto" w:fill="F5F5F5"/>
        <w:spacing w:before="0" w:beforeAutospacing="0" w:after="0" w:afterAutospacing="0"/>
        <w:ind w:right="480"/>
        <w:rPr>
          <w:b/>
          <w:sz w:val="32"/>
          <w:szCs w:val="32"/>
          <w:u w:val="single"/>
          <w:vertAlign w:val="superscript"/>
        </w:rPr>
      </w:pPr>
      <w:hyperlink r:id="rId21" w:tooltip="XVII век" w:history="1">
        <w:r w:rsidR="00C65720" w:rsidRPr="00110EE0">
          <w:rPr>
            <w:rStyle w:val="a3"/>
            <w:b/>
            <w:color w:val="auto"/>
            <w:sz w:val="32"/>
            <w:szCs w:val="32"/>
          </w:rPr>
          <w:t>XVII век</w:t>
        </w:r>
      </w:hyperlink>
    </w:p>
    <w:p w:rsidR="00C65720" w:rsidRDefault="00C65720" w:rsidP="00C65720">
      <w:pPr>
        <w:shd w:val="clear" w:color="auto" w:fill="F8FCFF"/>
      </w:pPr>
      <w:r>
        <w:rPr>
          <w:noProof/>
          <w:color w:val="0000FF"/>
        </w:rPr>
        <w:drawing>
          <wp:inline distT="0" distB="0" distL="0" distR="0">
            <wp:extent cx="2857500" cy="3552825"/>
            <wp:effectExtent l="19050" t="0" r="0" b="0"/>
            <wp:docPr id="5" name="Рисунок 4" descr="300px-History_of_Russia%2C_1598-168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00px-History_of_Russia%2C_1598-16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Default="00C65720" w:rsidP="00C65720">
      <w:pPr>
        <w:shd w:val="clear" w:color="auto" w:fill="F8FCFF"/>
      </w:pPr>
      <w:r>
        <w:rPr>
          <w:noProof/>
          <w:color w:val="0000FF"/>
        </w:rPr>
        <w:drawing>
          <wp:inline distT="0" distB="0" distL="0" distR="0">
            <wp:extent cx="142875" cy="104775"/>
            <wp:effectExtent l="19050" t="0" r="9525" b="0"/>
            <wp:docPr id="6" name="Рисунок 5" descr="magnify-clip">
              <a:hlinkClick xmlns:a="http://schemas.openxmlformats.org/drawingml/2006/main" r:id="rId22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65" w:rsidRPr="00975E78" w:rsidRDefault="00C65720" w:rsidP="00975E78">
      <w:pPr>
        <w:shd w:val="clear" w:color="auto" w:fill="F8FCFF"/>
        <w:rPr>
          <w:b/>
          <w:sz w:val="28"/>
          <w:szCs w:val="28"/>
        </w:rPr>
      </w:pPr>
      <w:r w:rsidRPr="00022FAA">
        <w:rPr>
          <w:b/>
          <w:sz w:val="28"/>
          <w:szCs w:val="28"/>
        </w:rPr>
        <w:t>Московское Государство (1598—1682)</w:t>
      </w:r>
    </w:p>
    <w:sectPr w:rsidR="00CE0465" w:rsidRPr="00975E78" w:rsidSect="00B9532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A6A"/>
    <w:multiLevelType w:val="hybridMultilevel"/>
    <w:tmpl w:val="74FEAA50"/>
    <w:lvl w:ilvl="0" w:tplc="9416905A">
      <w:start w:val="17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20"/>
    <w:rsid w:val="005459FE"/>
    <w:rsid w:val="00975E78"/>
    <w:rsid w:val="00C65720"/>
    <w:rsid w:val="00CE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720"/>
    <w:rPr>
      <w:color w:val="0000FF"/>
      <w:u w:val="single"/>
    </w:rPr>
  </w:style>
  <w:style w:type="paragraph" w:styleId="a4">
    <w:name w:val="Normal (Web)"/>
    <w:basedOn w:val="a"/>
    <w:rsid w:val="00C6572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5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0%D1%81%D0%BD%D0%B0%D1%8F_%D0%BF%D0%BB%D0%BE%D1%89%D0%B0%D0%B4%D1%8C" TargetMode="External"/><Relationship Id="rId13" Type="http://schemas.openxmlformats.org/officeDocument/2006/relationships/hyperlink" Target="http://ru.wikipedia.org/wiki/%D0%A4%D0%B0%D0%B9%D0%BB:Minin_i_Pozharskiy.jpg" TargetMode="External"/><Relationship Id="rId18" Type="http://schemas.openxmlformats.org/officeDocument/2006/relationships/hyperlink" Target="http://ru.wikipedia.org/wiki/%D0%A4%D0%B0%D0%B9%D0%BB:%D0%92%D0%BE%D0%B7%D0%B7%D0%B2%D0%B0%D0%BD%D0%B8%D0%B5-%D0%9C%D0%B8%D0%BD%D0%B8%D0%BD%D0%B0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XVII_%D0%B2%D0%B5%D0%BA" TargetMode="External"/><Relationship Id="rId7" Type="http://schemas.openxmlformats.org/officeDocument/2006/relationships/hyperlink" Target="http://ru.wikipedia.org/wiki/%D0%9C%D0%B0%D1%80%D1%82%D0%BE%D1%81,_%D0%98%D0%B2%D0%B0%D0%BD_%D0%9F%D0%B5%D1%82%D1%80%D0%BE%D0%B2%D0%B8%D1%87" TargetMode="External"/><Relationship Id="rId12" Type="http://schemas.openxmlformats.org/officeDocument/2006/relationships/hyperlink" Target="http://ru.wikipedia.org/wiki/%D0%9C%D0%BE%D1%81%D0%BA%D0%B2%D0%B0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Minin-Pozharsky-1914-manifestation.jpg" TargetMode="External"/><Relationship Id="rId20" Type="http://schemas.openxmlformats.org/officeDocument/2006/relationships/hyperlink" Target="http://ru.wikipedia.org/wiki/%D0%9C%D0%B0%D0%BA%D0%BE%D0%B2%D1%81%D0%BA%D0%B8%D0%B9,_%D0%9A%D0%BE%D0%BD%D1%81%D1%82%D0%B0%D0%BD%D1%82%D0%B8%D0%BD_%D0%95%D0%B3%D0%BE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A%D1%80%D0%B0%D1%81%D0%BD%D0%B0%D1%8F_%D0%BF%D0%BB%D0%BE%D1%89%D0%B0%D0%B4%D1%8C" TargetMode="External"/><Relationship Id="rId24" Type="http://schemas.openxmlformats.org/officeDocument/2006/relationships/image" Target="media/image6.png"/><Relationship Id="rId5" Type="http://schemas.openxmlformats.org/officeDocument/2006/relationships/hyperlink" Target="http://ru.wikipedia.org/wiki/%D0%A4%D0%B0%D0%B9%D0%BB:Minin&amp;Pogjarsky_1.jpg" TargetMode="External"/><Relationship Id="rId15" Type="http://schemas.openxmlformats.org/officeDocument/2006/relationships/hyperlink" Target="http://ru.wikipedia.org/wiki/1850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ru.wikipedia.org/wiki/%D0%A1%D0%BE%D0%B1%D0%BE%D1%80_%D0%92%D0%B0%D1%81%D0%B8%D0%BB%D0%B8%D1%8F_%D0%91%D0%BB%D0%B0%D0%B6%D0%B5%D0%BD%D0%BD%D0%BE%D0%B3%D0%B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0%D1%82%D0%BE%D1%81,_%D0%98%D0%B2%D0%B0%D0%BD_%D0%9F%D0%B5%D1%82%D1%80%D0%BE%D0%B2%D0%B8%D1%87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ru.wikipedia.org/wiki/%D0%A4%D0%B0%D0%B9%D0%BB:History_of_Russia,_1598-16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2010-10-25T19:23:00Z</dcterms:created>
  <dcterms:modified xsi:type="dcterms:W3CDTF">2010-10-25T20:31:00Z</dcterms:modified>
</cp:coreProperties>
</file>