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F5" w:rsidRDefault="001614F5" w:rsidP="001614F5"/>
    <w:p w:rsidR="001614F5" w:rsidRPr="001614F5" w:rsidRDefault="001614F5" w:rsidP="001614F5">
      <w:pPr>
        <w:spacing w:line="360" w:lineRule="auto"/>
        <w:rPr>
          <w:rFonts w:ascii="Candara" w:hAnsi="Candara" w:cs="Aharoni"/>
          <w:sz w:val="28"/>
          <w:szCs w:val="28"/>
        </w:rPr>
      </w:pPr>
      <w:r w:rsidRPr="001614F5">
        <w:rPr>
          <w:rFonts w:ascii="Candara" w:hAnsi="Candara" w:cs="Aharoni"/>
          <w:sz w:val="28"/>
          <w:szCs w:val="28"/>
        </w:rPr>
        <w:t xml:space="preserve">       Группа крови, как и прочие наследственные признаки, передаётся от родителей детям на генетическом уровне. Комбинации генов отца и матери образуют несколько пар. На сегодняшний день официально регистрируются 4 группы крови, которые принято обозначать так: первая (0), вторая (А), третья (В) и четвёртая (АВ).</w:t>
      </w:r>
    </w:p>
    <w:p w:rsidR="001614F5" w:rsidRPr="001614F5" w:rsidRDefault="001614F5" w:rsidP="001614F5">
      <w:pPr>
        <w:spacing w:line="360" w:lineRule="auto"/>
        <w:rPr>
          <w:rFonts w:ascii="Candara" w:hAnsi="Candara" w:cs="Aharoni"/>
          <w:b/>
          <w:sz w:val="28"/>
          <w:szCs w:val="28"/>
        </w:rPr>
      </w:pPr>
      <w:r>
        <w:rPr>
          <w:rFonts w:ascii="Candara" w:hAnsi="Candara" w:cs="Aharoni"/>
          <w:sz w:val="28"/>
          <w:szCs w:val="28"/>
        </w:rPr>
        <w:t xml:space="preserve">                                   </w:t>
      </w:r>
      <w:r w:rsidRPr="001614F5">
        <w:rPr>
          <w:rFonts w:ascii="Candara" w:hAnsi="Candara" w:cs="Aharoni"/>
          <w:b/>
          <w:sz w:val="28"/>
          <w:szCs w:val="28"/>
        </w:rPr>
        <w:t>Первая группа крови.</w:t>
      </w:r>
    </w:p>
    <w:p w:rsidR="001614F5" w:rsidRPr="001614F5" w:rsidRDefault="001614F5" w:rsidP="001614F5">
      <w:pPr>
        <w:spacing w:line="360" w:lineRule="auto"/>
        <w:rPr>
          <w:rFonts w:ascii="Candara" w:hAnsi="Candara" w:cs="Aharoni"/>
          <w:sz w:val="28"/>
          <w:szCs w:val="28"/>
        </w:rPr>
      </w:pPr>
      <w:r w:rsidRPr="001614F5">
        <w:rPr>
          <w:rFonts w:ascii="Candara" w:hAnsi="Candara" w:cs="Aharoni"/>
          <w:sz w:val="28"/>
          <w:szCs w:val="28"/>
        </w:rPr>
        <w:t xml:space="preserve">  Большинство детей этой группы ласковы и послушны. Исключительно </w:t>
      </w:r>
      <w:proofErr w:type="gramStart"/>
      <w:r w:rsidRPr="001614F5">
        <w:rPr>
          <w:rFonts w:ascii="Candara" w:hAnsi="Candara" w:cs="Aharoni"/>
          <w:sz w:val="28"/>
          <w:szCs w:val="28"/>
        </w:rPr>
        <w:t>чувствительны</w:t>
      </w:r>
      <w:proofErr w:type="gramEnd"/>
      <w:r w:rsidRPr="001614F5">
        <w:rPr>
          <w:rFonts w:ascii="Candara" w:hAnsi="Candara" w:cs="Aharoni"/>
          <w:sz w:val="28"/>
          <w:szCs w:val="28"/>
        </w:rPr>
        <w:t xml:space="preserve"> по натуре. С раннего детства испытывают потребность в ласке и переживают недостаток родительской любви и внимания. Будучи отвергнутыми, теряют уверенность в себе и могут вырасти с чувством враждебности к обществу. </w:t>
      </w:r>
      <w:proofErr w:type="gramStart"/>
      <w:r w:rsidRPr="001614F5">
        <w:rPr>
          <w:rFonts w:ascii="Candara" w:hAnsi="Candara" w:cs="Aharoni"/>
          <w:sz w:val="28"/>
          <w:szCs w:val="28"/>
        </w:rPr>
        <w:t>Наделены</w:t>
      </w:r>
      <w:proofErr w:type="gramEnd"/>
      <w:r w:rsidRPr="001614F5">
        <w:rPr>
          <w:rFonts w:ascii="Candara" w:hAnsi="Candara" w:cs="Aharoni"/>
          <w:sz w:val="28"/>
          <w:szCs w:val="28"/>
        </w:rPr>
        <w:t xml:space="preserve"> склонностью к подражанию взрослым. Воспитание в самом нежном возрасте может сыграть определяющую роль в их жизни. С одной стороны, для детей этой группы характерны романтичность, идеализм, с другой – ранний практицизм, умение оценить выгоды и потери. Следует поощрять у них мечтательность и страсть к сочинительству. Самое опасное у детей первой группы – это проявление эгоизма. Необходимо с раннего возраста настойчиво прививать им чувство коллективизма и объяснять необходимость думать о других. Если вы ругаете ребёнка, то нужно дать ему понять, что ваше отношение продиктовано исключительно заботой о нём, что он любим. Воздействовать на эмоциональную сферу ребёнка с первой группой крови гораздо эффективнее, нежели взывать к его логике. </w:t>
      </w:r>
    </w:p>
    <w:p w:rsidR="001614F5" w:rsidRDefault="001614F5" w:rsidP="001614F5">
      <w:pPr>
        <w:spacing w:line="360" w:lineRule="auto"/>
        <w:rPr>
          <w:rFonts w:ascii="Candara" w:hAnsi="Candara" w:cs="Aharoni"/>
          <w:b/>
          <w:sz w:val="28"/>
          <w:szCs w:val="28"/>
        </w:rPr>
      </w:pPr>
      <w:r>
        <w:rPr>
          <w:rFonts w:ascii="Candara" w:hAnsi="Candara" w:cs="Aharoni"/>
          <w:sz w:val="28"/>
          <w:szCs w:val="28"/>
        </w:rPr>
        <w:t xml:space="preserve">                                          </w:t>
      </w:r>
      <w:r>
        <w:rPr>
          <w:rFonts w:ascii="Candara" w:hAnsi="Candara" w:cs="Aharoni"/>
          <w:b/>
          <w:sz w:val="28"/>
          <w:szCs w:val="28"/>
        </w:rPr>
        <w:t>Вторая группа крови.</w:t>
      </w:r>
    </w:p>
    <w:p w:rsidR="001614F5" w:rsidRPr="001614F5" w:rsidRDefault="001614F5" w:rsidP="001614F5">
      <w:pPr>
        <w:spacing w:line="360" w:lineRule="auto"/>
        <w:rPr>
          <w:rFonts w:ascii="Candara" w:hAnsi="Candara" w:cs="Aharoni"/>
          <w:b/>
          <w:sz w:val="28"/>
          <w:szCs w:val="28"/>
        </w:rPr>
      </w:pPr>
      <w:r>
        <w:rPr>
          <w:rFonts w:ascii="Candara" w:hAnsi="Candara" w:cs="Aharoni"/>
          <w:b/>
          <w:sz w:val="28"/>
          <w:szCs w:val="28"/>
        </w:rPr>
        <w:t xml:space="preserve">   </w:t>
      </w:r>
      <w:r w:rsidRPr="001614F5">
        <w:rPr>
          <w:rFonts w:ascii="Candara" w:hAnsi="Candara" w:cs="Aharoni"/>
          <w:sz w:val="28"/>
          <w:szCs w:val="28"/>
        </w:rPr>
        <w:t xml:space="preserve">Многие дети упрямы и непоседливы, но по мере взросления становятся всё более послушными. Их характерная особенность – повышенное </w:t>
      </w:r>
      <w:proofErr w:type="gramStart"/>
      <w:r w:rsidRPr="001614F5">
        <w:rPr>
          <w:rFonts w:ascii="Candara" w:hAnsi="Candara" w:cs="Aharoni"/>
          <w:sz w:val="28"/>
          <w:szCs w:val="28"/>
        </w:rPr>
        <w:t>внимание</w:t>
      </w:r>
      <w:proofErr w:type="gramEnd"/>
      <w:r w:rsidRPr="001614F5">
        <w:rPr>
          <w:rFonts w:ascii="Candara" w:hAnsi="Candara" w:cs="Aharoni"/>
          <w:sz w:val="28"/>
          <w:szCs w:val="28"/>
        </w:rPr>
        <w:t xml:space="preserve"> как к окружению, так и к отношению к ним со стороны </w:t>
      </w:r>
      <w:r w:rsidRPr="001614F5">
        <w:rPr>
          <w:rFonts w:ascii="Candara" w:hAnsi="Candara" w:cs="Aharoni"/>
          <w:sz w:val="28"/>
          <w:szCs w:val="28"/>
        </w:rPr>
        <w:lastRenderedPageBreak/>
        <w:t>окружающих. Они чрезвычайно чувствительны к тому, что думают о них окружающие, поэтому внешне сдержанны и умеют себя контролировать. Обладают достаточной силой воли и твёрдостью, отстаивают своё «я». Большинство детей, впервые пришедшие в детский сад, застенчивы и пассивны. Постепенно у них вырабатывается потребность всем и во всём уступать. И только в начальной школе у некоторых начинают появляться волевые качества. Главное в воспитании таких детей – помочь им обрести уверенность в себе.</w:t>
      </w:r>
    </w:p>
    <w:p w:rsidR="001614F5" w:rsidRPr="001614F5" w:rsidRDefault="001614F5" w:rsidP="001614F5">
      <w:pPr>
        <w:spacing w:line="360" w:lineRule="auto"/>
        <w:rPr>
          <w:rFonts w:ascii="Candara" w:hAnsi="Candara" w:cs="Aharoni"/>
          <w:sz w:val="28"/>
          <w:szCs w:val="28"/>
        </w:rPr>
      </w:pPr>
      <w:r w:rsidRPr="001614F5">
        <w:rPr>
          <w:rFonts w:ascii="Candara" w:hAnsi="Candara" w:cs="Aharoni"/>
          <w:sz w:val="28"/>
          <w:szCs w:val="28"/>
        </w:rPr>
        <w:t xml:space="preserve">  Эти дети испытывают постоянную потребность в понимании со стороны взрослых. Чем увереннее в себе ребёнок, тем интенсивнее он развивается. Не следует ругать ребёнка, заостряя внимание на его недостатках, это может подорвать его веру в себя. Ласковое слово и похвала оказываются часто незаменимыми помощниками в коррекции поведения таких детей. Убеждение – вот главный подход к такому ребёнку.</w:t>
      </w:r>
    </w:p>
    <w:p w:rsidR="001614F5" w:rsidRPr="001614F5" w:rsidRDefault="001614F5" w:rsidP="001614F5">
      <w:pPr>
        <w:spacing w:line="360" w:lineRule="auto"/>
        <w:rPr>
          <w:rFonts w:ascii="Candara" w:hAnsi="Candara" w:cs="Aharoni"/>
          <w:sz w:val="28"/>
          <w:szCs w:val="28"/>
        </w:rPr>
      </w:pPr>
      <w:r w:rsidRPr="001614F5">
        <w:rPr>
          <w:rFonts w:ascii="Candara" w:hAnsi="Candara" w:cs="Aharoni"/>
          <w:sz w:val="28"/>
          <w:szCs w:val="28"/>
        </w:rPr>
        <w:t xml:space="preserve"> По сравнению с другими дети с этой группой крови более медлительны, поэтому в общении с ними требуется больше терпения. Но занявшись делом, они стараются довести его до конца. Не подгоняйте, не торопите такого ребёнка, иначе у него всё будет валиться из рук.</w:t>
      </w:r>
    </w:p>
    <w:p w:rsidR="001614F5" w:rsidRPr="001614F5" w:rsidRDefault="001614F5" w:rsidP="001614F5">
      <w:pPr>
        <w:spacing w:line="360" w:lineRule="auto"/>
        <w:jc w:val="center"/>
        <w:rPr>
          <w:rFonts w:ascii="Candara" w:hAnsi="Candara" w:cs="Aharoni"/>
          <w:b/>
          <w:sz w:val="28"/>
          <w:szCs w:val="28"/>
        </w:rPr>
      </w:pPr>
      <w:r w:rsidRPr="001614F5">
        <w:rPr>
          <w:rFonts w:ascii="Candara" w:hAnsi="Candara" w:cs="Aharoni"/>
          <w:b/>
          <w:sz w:val="28"/>
          <w:szCs w:val="28"/>
        </w:rPr>
        <w:t>Третья группа крови.</w:t>
      </w:r>
    </w:p>
    <w:p w:rsidR="001614F5" w:rsidRPr="001614F5" w:rsidRDefault="001614F5" w:rsidP="001614F5">
      <w:pPr>
        <w:spacing w:line="360" w:lineRule="auto"/>
        <w:rPr>
          <w:rFonts w:ascii="Candara" w:hAnsi="Candara" w:cs="Aharoni"/>
          <w:sz w:val="28"/>
          <w:szCs w:val="28"/>
        </w:rPr>
      </w:pPr>
      <w:r>
        <w:rPr>
          <w:rFonts w:ascii="Candara" w:hAnsi="Candara" w:cs="Aharoni"/>
          <w:sz w:val="28"/>
          <w:szCs w:val="28"/>
        </w:rPr>
        <w:t xml:space="preserve"> </w:t>
      </w:r>
      <w:r w:rsidRPr="001614F5">
        <w:rPr>
          <w:rFonts w:ascii="Candara" w:hAnsi="Candara" w:cs="Aharoni"/>
          <w:sz w:val="28"/>
          <w:szCs w:val="28"/>
        </w:rPr>
        <w:t xml:space="preserve">  Дети жизнерадостны, игривы и интересны своей непредсказуемостью в словах и поступках. С ними не соскучишься, но они доставляют много хлопот, дети из разряда «неподдающихся». Все стандартные приёмы (какие-то наказания) либо бесполезны, либо приводят к обратному результату. Разговаривать с ними надо строго и внушительно по нескольку раз по одному и тому же поводу, чтобы «дошло до сознания». Дети с ранних лет способны хладнокровно оценивать происходящее. Им безразлично, как к ним относятся окружающие. Они редко заводят друзей, </w:t>
      </w:r>
      <w:r w:rsidRPr="001614F5">
        <w:rPr>
          <w:rFonts w:ascii="Candara" w:hAnsi="Candara" w:cs="Aharoni"/>
          <w:sz w:val="28"/>
          <w:szCs w:val="28"/>
        </w:rPr>
        <w:lastRenderedPageBreak/>
        <w:t>заняты только собой, без энтузиазма относятся к общественно полезному труду. Взрослым следует особое внимание уделять формированию коммуникативных навыков, объяснять правила поведения в обществе.</w:t>
      </w:r>
    </w:p>
    <w:p w:rsidR="001614F5" w:rsidRPr="001614F5" w:rsidRDefault="001614F5" w:rsidP="001614F5">
      <w:pPr>
        <w:spacing w:line="360" w:lineRule="auto"/>
        <w:jc w:val="center"/>
        <w:rPr>
          <w:rFonts w:ascii="Candara" w:hAnsi="Candara" w:cs="Aharoni"/>
          <w:b/>
          <w:sz w:val="28"/>
          <w:szCs w:val="28"/>
        </w:rPr>
      </w:pPr>
      <w:r w:rsidRPr="001614F5">
        <w:rPr>
          <w:rFonts w:ascii="Candara" w:hAnsi="Candara" w:cs="Aharoni"/>
          <w:b/>
          <w:sz w:val="28"/>
          <w:szCs w:val="28"/>
        </w:rPr>
        <w:t>Четвёртая группа крови.</w:t>
      </w:r>
    </w:p>
    <w:p w:rsidR="001614F5" w:rsidRPr="001614F5" w:rsidRDefault="001614F5" w:rsidP="001614F5">
      <w:pPr>
        <w:spacing w:line="360" w:lineRule="auto"/>
        <w:rPr>
          <w:rFonts w:ascii="Candara" w:hAnsi="Candara" w:cs="Aharoni"/>
          <w:sz w:val="28"/>
          <w:szCs w:val="28"/>
        </w:rPr>
      </w:pPr>
      <w:r>
        <w:rPr>
          <w:rFonts w:ascii="Candara" w:hAnsi="Candara" w:cs="Aharoni"/>
          <w:sz w:val="28"/>
          <w:szCs w:val="28"/>
        </w:rPr>
        <w:t xml:space="preserve">  </w:t>
      </w:r>
      <w:bookmarkStart w:id="0" w:name="_GoBack"/>
      <w:bookmarkEnd w:id="0"/>
      <w:r w:rsidRPr="001614F5">
        <w:rPr>
          <w:rFonts w:ascii="Candara" w:hAnsi="Candara" w:cs="Aharoni"/>
          <w:sz w:val="28"/>
          <w:szCs w:val="28"/>
        </w:rPr>
        <w:t xml:space="preserve">  Дети этой группы крови толковы и покладисты. Но в детстве многие из них застенчивы и даже трусоваты, испытывают необъяснимый страх перед людьми. Они также редко настаивают на чём-то, чего-то требуют, они робки и пугливы. Таким детям надо уделять особое внимание, соблюдать предосторожность, принуждая к чему-либо, не угрожать наказаниями. При внешне флегматичных признаках психика детей на самом деле ранима и восприимчива к обидам и несправедливости. Вместо того чтобы отругать ребёнка, поговорите с ним мягко и задушевно, взывая к его разуму. У него много здравого смысла – он поймёт. Взывайте также к его чувству справедливости, которое у него очень развито. </w:t>
      </w:r>
    </w:p>
    <w:p w:rsidR="00C62EBC" w:rsidRPr="001614F5" w:rsidRDefault="00C62EBC" w:rsidP="001614F5">
      <w:pPr>
        <w:spacing w:line="360" w:lineRule="auto"/>
        <w:rPr>
          <w:rFonts w:ascii="Candara" w:hAnsi="Candara" w:cs="Aharoni"/>
          <w:sz w:val="28"/>
          <w:szCs w:val="28"/>
        </w:rPr>
      </w:pPr>
    </w:p>
    <w:sectPr w:rsidR="00C62EBC" w:rsidRPr="0016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F5"/>
    <w:rsid w:val="001614F5"/>
    <w:rsid w:val="00C6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2013-04-23T17:49:00Z</dcterms:created>
  <dcterms:modified xsi:type="dcterms:W3CDTF">2013-04-23T17:51:00Z</dcterms:modified>
</cp:coreProperties>
</file>