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EC" w:rsidRDefault="00CB58EC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131BE7" w:rsidRDefault="00131BE7" w:rsidP="00764A4F">
      <w:pPr>
        <w:spacing w:after="0" w:line="360" w:lineRule="auto"/>
        <w:jc w:val="center"/>
      </w:pPr>
    </w:p>
    <w:p w:rsidR="00587FF1" w:rsidRDefault="00FB1C08" w:rsidP="00764A4F">
      <w:pPr>
        <w:spacing w:after="0" w:line="360" w:lineRule="auto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0pt;height:12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амятка для &#10;педагогов"/>
          </v:shape>
        </w:pict>
      </w:r>
    </w:p>
    <w:p w:rsidR="00CC6733" w:rsidRDefault="00CC6733" w:rsidP="00764A4F">
      <w:pPr>
        <w:spacing w:after="0"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69215</wp:posOffset>
            </wp:positionV>
            <wp:extent cx="4200525" cy="3152775"/>
            <wp:effectExtent l="0" t="0" r="9525" b="0"/>
            <wp:wrapNone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52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 xml:space="preserve"> </w:t>
      </w:r>
    </w:p>
    <w:p w:rsidR="00CC6733" w:rsidRDefault="00CC6733" w:rsidP="00764A4F">
      <w:pPr>
        <w:spacing w:after="0" w:line="360" w:lineRule="auto"/>
        <w:jc w:val="center"/>
      </w:pPr>
    </w:p>
    <w:p w:rsidR="00CC6733" w:rsidRDefault="00CC6733" w:rsidP="00764A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C6733" w:rsidRDefault="00CC6733" w:rsidP="00764A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C6733" w:rsidRDefault="00CC6733" w:rsidP="00764A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C6733" w:rsidRDefault="00FB1C08" w:rsidP="00764A4F">
      <w:pPr>
        <w:spacing w:after="0" w:line="360" w:lineRule="auto"/>
        <w:jc w:val="center"/>
      </w:pPr>
      <w:r w:rsidRPr="00FB1C08">
        <w:rPr>
          <w:rFonts w:ascii="Times New Roman" w:hAnsi="Times New Roman" w:cs="Times New Roman"/>
          <w:b/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3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ащита прав детей"/>
          </v:shape>
        </w:pict>
      </w:r>
    </w:p>
    <w:p w:rsidR="00CC6733" w:rsidRPr="00CC6733" w:rsidRDefault="00CC6733" w:rsidP="00764A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C484D" w:rsidRDefault="008C484D" w:rsidP="00764A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О</w:t>
      </w:r>
      <w:r w:rsidR="00764A4F" w:rsidRPr="00764A4F">
        <w:rPr>
          <w:rFonts w:ascii="Times New Roman" w:hAnsi="Times New Roman" w:cs="Times New Roman"/>
          <w:b/>
          <w:i/>
          <w:sz w:val="48"/>
          <w:szCs w:val="48"/>
        </w:rPr>
        <w:t>сновополагающие документы</w:t>
      </w:r>
    </w:p>
    <w:p w:rsidR="00CC6733" w:rsidRDefault="00CC6733" w:rsidP="00764A4F">
      <w:pPr>
        <w:pStyle w:val="first"/>
        <w:tabs>
          <w:tab w:val="left" w:pos="284"/>
        </w:tabs>
        <w:spacing w:before="0" w:beforeAutospacing="0" w:after="0" w:afterAutospacing="0" w:line="360" w:lineRule="auto"/>
        <w:rPr>
          <w:b/>
          <w:bCs/>
        </w:rPr>
      </w:pPr>
    </w:p>
    <w:p w:rsidR="00CC6733" w:rsidRDefault="00CC6733" w:rsidP="00764A4F">
      <w:pPr>
        <w:pStyle w:val="first"/>
        <w:tabs>
          <w:tab w:val="left" w:pos="284"/>
        </w:tabs>
        <w:spacing w:before="0" w:beforeAutospacing="0" w:after="0" w:afterAutospacing="0" w:line="360" w:lineRule="auto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10160</wp:posOffset>
            </wp:positionV>
            <wp:extent cx="1066800" cy="1285875"/>
            <wp:effectExtent l="19050" t="19050" r="0" b="9525"/>
            <wp:wrapNone/>
            <wp:docPr id="4" name="Рисунок 4" descr="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s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black">
                    <a:xfrm>
                      <a:off x="0" y="0"/>
                      <a:ext cx="10668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764A4F" w:rsidRPr="00764A4F">
        <w:rPr>
          <w:b/>
          <w:bCs/>
        </w:rPr>
        <w:t>Права ребёнка</w:t>
      </w:r>
      <w:r w:rsidR="00764A4F" w:rsidRPr="00764A4F">
        <w:t xml:space="preserve"> — свод прав детей, зафиксированных </w:t>
      </w:r>
    </w:p>
    <w:p w:rsidR="00CC6733" w:rsidRDefault="00764A4F" w:rsidP="00764A4F">
      <w:pPr>
        <w:pStyle w:val="first"/>
        <w:tabs>
          <w:tab w:val="left" w:pos="284"/>
        </w:tabs>
        <w:spacing w:before="0" w:beforeAutospacing="0" w:after="0" w:afterAutospacing="0" w:line="360" w:lineRule="auto"/>
      </w:pPr>
      <w:r w:rsidRPr="00764A4F">
        <w:t xml:space="preserve">в международных документах по правам ребёнка. </w:t>
      </w:r>
    </w:p>
    <w:p w:rsidR="00CC6733" w:rsidRDefault="00764A4F" w:rsidP="00764A4F">
      <w:pPr>
        <w:pStyle w:val="first"/>
        <w:tabs>
          <w:tab w:val="left" w:pos="284"/>
        </w:tabs>
        <w:spacing w:before="0" w:beforeAutospacing="0" w:after="0" w:afterAutospacing="0" w:line="360" w:lineRule="auto"/>
      </w:pPr>
      <w:r w:rsidRPr="00764A4F">
        <w:t xml:space="preserve">Согласно Конвенции о правах ребёнка, ребёнок — </w:t>
      </w:r>
    </w:p>
    <w:p w:rsidR="00764A4F" w:rsidRPr="00764A4F" w:rsidRDefault="00764A4F" w:rsidP="00764A4F">
      <w:pPr>
        <w:pStyle w:val="first"/>
        <w:tabs>
          <w:tab w:val="left" w:pos="284"/>
        </w:tabs>
        <w:spacing w:before="0" w:beforeAutospacing="0" w:after="0" w:afterAutospacing="0" w:line="360" w:lineRule="auto"/>
      </w:pPr>
      <w:r w:rsidRPr="00764A4F">
        <w:t>это лицо, не достигшее восемнадцати лет.</w:t>
      </w:r>
    </w:p>
    <w:p w:rsidR="00CC6733" w:rsidRDefault="00764A4F" w:rsidP="00764A4F">
      <w:pPr>
        <w:pStyle w:val="a7"/>
        <w:tabs>
          <w:tab w:val="left" w:pos="284"/>
        </w:tabs>
        <w:spacing w:before="0" w:beforeAutospacing="0" w:after="0" w:afterAutospacing="0" w:line="360" w:lineRule="auto"/>
      </w:pPr>
      <w:r w:rsidRPr="00764A4F">
        <w:t xml:space="preserve">На международном и национальном уровне существует </w:t>
      </w:r>
    </w:p>
    <w:p w:rsidR="00CC6733" w:rsidRPr="00D95BF4" w:rsidRDefault="00764A4F" w:rsidP="00CC673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4A4F">
        <w:rPr>
          <w:rFonts w:ascii="Times New Roman" w:hAnsi="Times New Roman" w:cs="Times New Roman"/>
          <w:sz w:val="24"/>
          <w:szCs w:val="24"/>
        </w:rPr>
        <w:t xml:space="preserve">множество специальных актов о правах ребёнка. </w:t>
      </w:r>
      <w:proofErr w:type="gramStart"/>
      <w:r w:rsidRPr="00764A4F">
        <w:rPr>
          <w:rFonts w:ascii="Times New Roman" w:hAnsi="Times New Roman" w:cs="Times New Roman"/>
          <w:sz w:val="24"/>
          <w:szCs w:val="24"/>
        </w:rPr>
        <w:t xml:space="preserve">Основным актом о </w:t>
      </w:r>
      <w:r w:rsidRPr="00D95BF4">
        <w:rPr>
          <w:rFonts w:ascii="Times New Roman" w:hAnsi="Times New Roman" w:cs="Times New Roman"/>
          <w:sz w:val="24"/>
          <w:szCs w:val="24"/>
        </w:rPr>
        <w:t xml:space="preserve">правах ребёнка на международном уровне является </w:t>
      </w:r>
      <w:hyperlink r:id="rId10" w:tooltip="Конвенция о правах ребенка" w:history="1">
        <w:r w:rsidRPr="00D95BF4">
          <w:rPr>
            <w:rStyle w:val="a8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Конвенция о правах ребенка (Нью-Йорк, 20 ноября 1989 г.)</w:t>
        </w:r>
      </w:hyperlink>
      <w:r w:rsidRPr="00D95BF4">
        <w:rPr>
          <w:rFonts w:ascii="Times New Roman" w:hAnsi="Times New Roman" w:cs="Times New Roman"/>
          <w:sz w:val="24"/>
          <w:szCs w:val="24"/>
        </w:rPr>
        <w:t xml:space="preserve"> — </w:t>
      </w:r>
      <w:r w:rsidR="00CC6733" w:rsidRPr="00D95BF4">
        <w:rPr>
          <w:rFonts w:ascii="Times New Roman" w:hAnsi="Times New Roman" w:cs="Times New Roman"/>
          <w:sz w:val="24"/>
          <w:szCs w:val="24"/>
        </w:rPr>
        <w:t xml:space="preserve"> это д</w:t>
      </w:r>
      <w:r w:rsidR="00CC6733" w:rsidRPr="00D95BF4">
        <w:rPr>
          <w:rFonts w:ascii="Times New Roman" w:hAnsi="Times New Roman" w:cs="Times New Roman"/>
          <w:bCs/>
          <w:i/>
          <w:sz w:val="24"/>
          <w:szCs w:val="24"/>
        </w:rPr>
        <w:t>окумент состоит из 54 статей, детализирующих индивидуальные права юных граждан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  <w:proofErr w:type="gramEnd"/>
      <w:r w:rsidR="00CC6733" w:rsidRPr="00D95B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95BF4">
        <w:rPr>
          <w:rFonts w:ascii="Times New Roman" w:hAnsi="Times New Roman" w:cs="Times New Roman"/>
          <w:sz w:val="24"/>
          <w:szCs w:val="24"/>
        </w:rPr>
        <w:t>Все права, входящие в Конвенцию, распространяются на всех детей.</w:t>
      </w:r>
      <w:r w:rsidR="00CC6733" w:rsidRPr="00D95B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64A4F" w:rsidRPr="00D95BF4" w:rsidRDefault="00764A4F" w:rsidP="00764A4F">
      <w:pPr>
        <w:pStyle w:val="a7"/>
        <w:tabs>
          <w:tab w:val="left" w:pos="284"/>
        </w:tabs>
        <w:spacing w:before="0" w:beforeAutospacing="0" w:after="0" w:afterAutospacing="0" w:line="360" w:lineRule="auto"/>
      </w:pPr>
      <w:r w:rsidRPr="00D95BF4">
        <w:rPr>
          <w:i/>
          <w:iCs/>
        </w:rPr>
        <w:t xml:space="preserve">Основным актом о правах ребёнка в России является </w:t>
      </w:r>
      <w:hyperlink r:id="rId11" w:tooltip="Федеральный закон от 24 июля 1998 г. N 124-ФЗ" w:history="1">
        <w:r w:rsidRPr="00D95BF4">
          <w:rPr>
            <w:rStyle w:val="a8"/>
            <w:b/>
            <w:i/>
            <w:iCs/>
            <w:color w:val="auto"/>
          </w:rPr>
          <w:t>Федеральный закон от 24 июля 1998 г. N 124-ФЗ</w:t>
        </w:r>
      </w:hyperlink>
      <w:r w:rsidRPr="00D95BF4">
        <w:rPr>
          <w:b/>
          <w:i/>
          <w:iCs/>
        </w:rPr>
        <w:t xml:space="preserve"> </w:t>
      </w:r>
      <w:r w:rsidRPr="00D95BF4">
        <w:rPr>
          <w:i/>
          <w:iCs/>
        </w:rPr>
        <w:t>«Об основных гарантиях прав ребёнка в Российской Федерации».</w:t>
      </w:r>
    </w:p>
    <w:p w:rsidR="00CB58EC" w:rsidRPr="00D95BF4" w:rsidRDefault="00CC6733" w:rsidP="00CC673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5B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53975</wp:posOffset>
            </wp:positionV>
            <wp:extent cx="2266950" cy="1914525"/>
            <wp:effectExtent l="19050" t="0" r="0" b="0"/>
            <wp:wrapNone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56100" cy="4165600"/>
                      <a:chOff x="2286000" y="2428875"/>
                      <a:chExt cx="4356100" cy="4165600"/>
                    </a:xfrm>
                  </a:grpSpPr>
                  <a:grpSp>
                    <a:nvGrpSpPr>
                      <a:cNvPr id="6148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2286000" y="2428875"/>
                        <a:ext cx="4356100" cy="4165600"/>
                        <a:chOff x="1440" y="1530"/>
                        <a:chExt cx="2744" cy="2624"/>
                      </a:xfrm>
                    </a:grpSpPr>
                    <a:pic>
                      <a:nvPicPr>
                        <a:cNvPr id="6149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40" y="1530"/>
                          <a:ext cx="2745" cy="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</a:pic>
                    <a:sp>
                      <a:nvSpPr>
                        <a:cNvPr id="6150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40" y="1530"/>
                          <a:ext cx="2745" cy="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GB"/>
                            </a:defPPr>
                            <a:lvl1pPr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1pPr>
                            <a:lvl2pPr marL="4572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2pPr>
                            <a:lvl3pPr marL="9144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3pPr>
                            <a:lvl4pPr marL="13716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4pPr>
                            <a:lvl5pPr marL="18288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CC6733" w:rsidRPr="00D95BF4" w:rsidRDefault="00CC6733" w:rsidP="00764A4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6733" w:rsidRPr="00D95BF4" w:rsidRDefault="00CC6733" w:rsidP="00764A4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6733" w:rsidRDefault="00CC6733" w:rsidP="00764A4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4FF6" w:rsidRPr="00D95BF4" w:rsidRDefault="00664FF6" w:rsidP="00764A4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6733" w:rsidRPr="00D95BF4" w:rsidRDefault="00CC6733" w:rsidP="00764A4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6733" w:rsidRPr="00D95BF4" w:rsidRDefault="00CC6733" w:rsidP="00764A4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6733" w:rsidRPr="00D95BF4" w:rsidRDefault="00CC6733" w:rsidP="00764A4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8EC" w:rsidRPr="00D95BF4" w:rsidRDefault="00CB58EC" w:rsidP="00764A4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BE7" w:rsidRPr="008C484D" w:rsidRDefault="00131BE7" w:rsidP="00131BE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48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Документы и замечания к Конвенц</w:t>
      </w:r>
      <w:proofErr w:type="gramStart"/>
      <w:r w:rsidRPr="008C48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ии ОО</w:t>
      </w:r>
      <w:proofErr w:type="gramEnd"/>
      <w:r w:rsidRPr="008C48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 по правам детей: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Конвенция о правах ребенка </w:t>
      </w:r>
      <w:r w:rsidRPr="0076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</w:t>
      </w:r>
      <w:r w:rsidRPr="007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ринята Генеральной Ассамблеей ООН 20.11.1989)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Факультативный протокол к Конвенции о правах ребенка, касающийся участия детей в вооруженных конфликтах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 образования </w:t>
      </w:r>
      <w:r w:rsidRPr="0076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Pr="007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 общего порядка № 1 (2001))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Роль независимых национальных правозащитных учреждений в деле поощрения и защиты прав ребенка </w:t>
      </w:r>
      <w:r w:rsidRPr="0076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Pr="007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амечания общего порядка № 2 (2002))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ВИЧ/СПИД и права ребенка </w:t>
      </w:r>
      <w:r w:rsidRPr="0076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Pr="007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амечания общего порядка № 3 (2003)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Здоровье и развитие подростков в контексте Конвенции о правах ребенка </w:t>
      </w:r>
      <w:r w:rsidRPr="0076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Pr="007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амечания общего порядка № 4 (2003 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меры по осуществлению Конвенции о правах ребенка </w:t>
      </w:r>
      <w:r w:rsidRPr="0076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Pr="007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 общего порядка № 5 (2003)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Обращение с несопровождаемыми и разлученными детьми за пределами страны их происхождения </w:t>
      </w:r>
      <w:r w:rsidRPr="0076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Pr="007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 общего порядка № 6 (2005)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Осуществление прав ребенка в раннем детстве </w:t>
      </w:r>
      <w:r w:rsidRPr="0076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Pr="007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 общего порядка № 7 (2005)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 ребенка на защиту от телесных наказаний и </w:t>
      </w:r>
      <w:proofErr w:type="gramStart"/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других</w:t>
      </w:r>
      <w:proofErr w:type="gramEnd"/>
      <w:r w:rsidRPr="007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жестоких или унижающих достоинство видов наказания </w:t>
      </w:r>
      <w:r w:rsidRPr="0076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Pr="007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 общего порядка № 8(2006)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1BE7" w:rsidRPr="00764A4F" w:rsidRDefault="00131BE7" w:rsidP="00131BE7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outlineLvl w:val="1"/>
      </w:pPr>
      <w:r w:rsidRPr="0013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детей-инвалидов </w:t>
      </w:r>
      <w:r w:rsidRPr="00131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</w:t>
      </w:r>
      <w:r w:rsidRPr="0013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 общего порядка № 9 (2006))</w:t>
      </w:r>
    </w:p>
    <w:p w:rsidR="00D95BF4" w:rsidRPr="00664FF6" w:rsidRDefault="00131BE7" w:rsidP="00664FF6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FF6">
        <w:rPr>
          <w:rFonts w:ascii="Times New Roman" w:hAnsi="Times New Roman" w:cs="Times New Roman"/>
          <w:b/>
          <w:i/>
          <w:sz w:val="24"/>
          <w:szCs w:val="24"/>
        </w:rPr>
        <w:t>Права детей</w:t>
      </w:r>
      <w:r w:rsidR="00664FF6" w:rsidRPr="00664FF6">
        <w:rPr>
          <w:rFonts w:ascii="Times New Roman" w:hAnsi="Times New Roman" w:cs="Times New Roman"/>
          <w:b/>
          <w:i/>
          <w:sz w:val="24"/>
          <w:szCs w:val="24"/>
        </w:rPr>
        <w:t xml:space="preserve"> нужно соблюдать и охранять.</w:t>
      </w:r>
    </w:p>
    <w:sectPr w:rsidR="00D95BF4" w:rsidRPr="00664FF6" w:rsidSect="00764A4F">
      <w:footerReference w:type="default" r:id="rId13"/>
      <w:pgSz w:w="16838" w:h="11906" w:orient="landscape"/>
      <w:pgMar w:top="284" w:right="253" w:bottom="284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EC" w:rsidRDefault="00CB58EC" w:rsidP="00CB58EC">
      <w:pPr>
        <w:spacing w:after="0" w:line="240" w:lineRule="auto"/>
      </w:pPr>
      <w:r>
        <w:separator/>
      </w:r>
    </w:p>
  </w:endnote>
  <w:endnote w:type="continuationSeparator" w:id="0">
    <w:p w:rsidR="00CB58EC" w:rsidRDefault="00CB58EC" w:rsidP="00CB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EC" w:rsidRDefault="00CB58EC" w:rsidP="00CB58EC">
    <w:pPr>
      <w:pStyle w:val="a5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                 </w:t>
    </w:r>
    <w:r w:rsidRPr="00CB58EC">
      <w:rPr>
        <w:rFonts w:ascii="Times New Roman" w:hAnsi="Times New Roman" w:cs="Times New Roman"/>
        <w:b/>
        <w:i/>
        <w:sz w:val="24"/>
        <w:szCs w:val="24"/>
      </w:rPr>
      <w:t xml:space="preserve">Составил педагог-психолог ГБОУ </w:t>
    </w:r>
    <w:proofErr w:type="spellStart"/>
    <w:r w:rsidRPr="00CB58EC">
      <w:rPr>
        <w:rFonts w:ascii="Times New Roman" w:hAnsi="Times New Roman" w:cs="Times New Roman"/>
        <w:b/>
        <w:i/>
        <w:sz w:val="24"/>
        <w:szCs w:val="24"/>
      </w:rPr>
      <w:t>д</w:t>
    </w:r>
    <w:proofErr w:type="spellEnd"/>
    <w:r w:rsidRPr="00CB58EC">
      <w:rPr>
        <w:rFonts w:ascii="Times New Roman" w:hAnsi="Times New Roman" w:cs="Times New Roman"/>
        <w:b/>
        <w:i/>
        <w:sz w:val="24"/>
        <w:szCs w:val="24"/>
      </w:rPr>
      <w:t>/с № 865</w:t>
    </w:r>
    <w:proofErr w:type="gramStart"/>
    <w:r w:rsidRPr="00CB58EC">
      <w:rPr>
        <w:rFonts w:ascii="Times New Roman" w:hAnsi="Times New Roman" w:cs="Times New Roman"/>
        <w:b/>
        <w:i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                      </w:t>
    </w:r>
    <w:r w:rsidRPr="00CB58EC">
      <w:rPr>
        <w:rFonts w:ascii="Times New Roman" w:hAnsi="Times New Roman" w:cs="Times New Roman"/>
        <w:b/>
        <w:i/>
        <w:sz w:val="24"/>
        <w:szCs w:val="24"/>
      </w:rPr>
      <w:t>С</w:t>
    </w:r>
    <w:proofErr w:type="gramEnd"/>
    <w:r w:rsidRPr="00CB58EC">
      <w:rPr>
        <w:rFonts w:ascii="Times New Roman" w:hAnsi="Times New Roman" w:cs="Times New Roman"/>
        <w:b/>
        <w:i/>
        <w:sz w:val="24"/>
        <w:szCs w:val="24"/>
      </w:rPr>
      <w:t xml:space="preserve">оставил педагог-психолог ГБОУ </w:t>
    </w:r>
    <w:proofErr w:type="spellStart"/>
    <w:r w:rsidRPr="00CB58EC">
      <w:rPr>
        <w:rFonts w:ascii="Times New Roman" w:hAnsi="Times New Roman" w:cs="Times New Roman"/>
        <w:b/>
        <w:i/>
        <w:sz w:val="24"/>
        <w:szCs w:val="24"/>
      </w:rPr>
      <w:t>д</w:t>
    </w:r>
    <w:proofErr w:type="spellEnd"/>
    <w:r w:rsidRPr="00CB58EC">
      <w:rPr>
        <w:rFonts w:ascii="Times New Roman" w:hAnsi="Times New Roman" w:cs="Times New Roman"/>
        <w:b/>
        <w:i/>
        <w:sz w:val="24"/>
        <w:szCs w:val="24"/>
      </w:rPr>
      <w:t xml:space="preserve">/с № 865 </w:t>
    </w:r>
  </w:p>
  <w:p w:rsidR="00CB58EC" w:rsidRPr="00CB58EC" w:rsidRDefault="00CB58EC">
    <w:pPr>
      <w:pStyle w:val="a5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                         </w:t>
    </w:r>
    <w:r w:rsidRPr="00CB58EC">
      <w:rPr>
        <w:rFonts w:ascii="Times New Roman" w:hAnsi="Times New Roman" w:cs="Times New Roman"/>
        <w:b/>
        <w:i/>
        <w:sz w:val="24"/>
        <w:szCs w:val="24"/>
      </w:rPr>
      <w:t>Якимова Екатерина Эдуардовна</w:t>
    </w:r>
    <w:r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                                               </w:t>
    </w:r>
    <w:r w:rsidRPr="00CB58EC">
      <w:rPr>
        <w:rFonts w:ascii="Times New Roman" w:hAnsi="Times New Roman" w:cs="Times New Roman"/>
        <w:b/>
        <w:i/>
        <w:sz w:val="24"/>
        <w:szCs w:val="24"/>
      </w:rPr>
      <w:t xml:space="preserve"> Якимова Екатерина Эдуардовна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EC" w:rsidRDefault="00CB58EC" w:rsidP="00CB58EC">
      <w:pPr>
        <w:spacing w:after="0" w:line="240" w:lineRule="auto"/>
      </w:pPr>
      <w:r>
        <w:separator/>
      </w:r>
    </w:p>
  </w:footnote>
  <w:footnote w:type="continuationSeparator" w:id="0">
    <w:p w:rsidR="00CB58EC" w:rsidRDefault="00CB58EC" w:rsidP="00CB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678A"/>
    <w:multiLevelType w:val="hybridMultilevel"/>
    <w:tmpl w:val="13B8F750"/>
    <w:lvl w:ilvl="0" w:tplc="682E0B2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F25398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8317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BA623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CC080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5CE09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E8FBAA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A07AA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2835D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9F57E3"/>
    <w:multiLevelType w:val="hybridMultilevel"/>
    <w:tmpl w:val="CF46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E12CC"/>
    <w:multiLevelType w:val="hybridMultilevel"/>
    <w:tmpl w:val="9B9667F8"/>
    <w:lvl w:ilvl="0" w:tplc="329AC98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DE12A4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5A481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A8C04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04F53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E8895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22AA3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4AF8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70C39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B58EC"/>
    <w:rsid w:val="00131BE7"/>
    <w:rsid w:val="00587FF1"/>
    <w:rsid w:val="00664FF6"/>
    <w:rsid w:val="00764A4F"/>
    <w:rsid w:val="008C484D"/>
    <w:rsid w:val="009A23FF"/>
    <w:rsid w:val="00C74B36"/>
    <w:rsid w:val="00CB58EC"/>
    <w:rsid w:val="00CC6733"/>
    <w:rsid w:val="00D95BF4"/>
    <w:rsid w:val="00FB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58EC"/>
  </w:style>
  <w:style w:type="paragraph" w:styleId="a5">
    <w:name w:val="footer"/>
    <w:basedOn w:val="a"/>
    <w:link w:val="a6"/>
    <w:uiPriority w:val="99"/>
    <w:semiHidden/>
    <w:unhideWhenUsed/>
    <w:rsid w:val="00CB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58EC"/>
  </w:style>
  <w:style w:type="paragraph" w:styleId="a7">
    <w:name w:val="Normal (Web)"/>
    <w:basedOn w:val="a"/>
    <w:uiPriority w:val="99"/>
    <w:unhideWhenUsed/>
    <w:rsid w:val="00CB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CB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B58E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A4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64A4F"/>
    <w:pPr>
      <w:ind w:left="720"/>
      <w:contextualSpacing/>
    </w:pPr>
  </w:style>
  <w:style w:type="paragraph" w:styleId="ac">
    <w:name w:val="caption"/>
    <w:basedOn w:val="a"/>
    <w:next w:val="a"/>
    <w:uiPriority w:val="35"/>
    <w:semiHidden/>
    <w:unhideWhenUsed/>
    <w:qFormat/>
    <w:rsid w:val="008C484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7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-rights.ru/docs/doc_30v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ild-rights.ru/docs/konvencia_o_pravah_rebenka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41C3-F397-42C4-96F6-1FB873AC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2012-02-20T16:01:00Z</dcterms:created>
  <dcterms:modified xsi:type="dcterms:W3CDTF">2012-03-06T14:29:00Z</dcterms:modified>
</cp:coreProperties>
</file>