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C1" w:rsidRDefault="00D718C1" w:rsidP="00D71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C1">
        <w:rPr>
          <w:rFonts w:ascii="Times New Roman" w:hAnsi="Times New Roman" w:cs="Times New Roman"/>
          <w:b/>
          <w:sz w:val="28"/>
          <w:szCs w:val="28"/>
        </w:rPr>
        <w:t>Развитие мелкой моторики дошкольников с ОНР</w:t>
      </w:r>
    </w:p>
    <w:p w:rsidR="00D718C1" w:rsidRDefault="00D718C1" w:rsidP="00D718C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18C1" w:rsidRDefault="00D718C1" w:rsidP="00D718C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D718C1" w:rsidRDefault="00D718C1" w:rsidP="00D71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5C05">
        <w:rPr>
          <w:rFonts w:ascii="Times New Roman" w:hAnsi="Times New Roman" w:cs="Times New Roman"/>
          <w:sz w:val="28"/>
          <w:szCs w:val="28"/>
        </w:rPr>
        <w:t>Фомина Л.С.,</w:t>
      </w:r>
    </w:p>
    <w:p w:rsidR="00D718C1" w:rsidRDefault="00D718C1" w:rsidP="00D71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5C05">
        <w:rPr>
          <w:rFonts w:ascii="Times New Roman" w:hAnsi="Times New Roman" w:cs="Times New Roman"/>
          <w:sz w:val="28"/>
          <w:szCs w:val="28"/>
        </w:rPr>
        <w:t xml:space="preserve"> воспитатель подготовительной группы </w:t>
      </w:r>
    </w:p>
    <w:p w:rsidR="00D718C1" w:rsidRDefault="00D718C1" w:rsidP="00D71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5C05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</w:p>
    <w:p w:rsidR="00D718C1" w:rsidRDefault="00D718C1" w:rsidP="00D71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5C05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 </w:t>
      </w:r>
    </w:p>
    <w:p w:rsidR="00D718C1" w:rsidRDefault="00D718C1" w:rsidP="00D71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5C05">
        <w:rPr>
          <w:rFonts w:ascii="Times New Roman" w:hAnsi="Times New Roman" w:cs="Times New Roman"/>
          <w:sz w:val="28"/>
          <w:szCs w:val="28"/>
        </w:rPr>
        <w:t xml:space="preserve">МКДОУ ШР  </w:t>
      </w:r>
    </w:p>
    <w:p w:rsidR="00D718C1" w:rsidRDefault="00D718C1" w:rsidP="00D71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5C05">
        <w:rPr>
          <w:rFonts w:ascii="Times New Roman" w:hAnsi="Times New Roman" w:cs="Times New Roman"/>
          <w:sz w:val="28"/>
          <w:szCs w:val="28"/>
        </w:rPr>
        <w:t xml:space="preserve">«Детский сад </w:t>
      </w:r>
    </w:p>
    <w:p w:rsidR="00D718C1" w:rsidRPr="00EB5C05" w:rsidRDefault="00D718C1" w:rsidP="00D718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5C05">
        <w:rPr>
          <w:rFonts w:ascii="Times New Roman" w:hAnsi="Times New Roman" w:cs="Times New Roman"/>
          <w:sz w:val="28"/>
          <w:szCs w:val="28"/>
        </w:rPr>
        <w:t>комбинированного вида № 2 «Колосок»</w:t>
      </w:r>
    </w:p>
    <w:p w:rsidR="00D718C1" w:rsidRPr="00D718C1" w:rsidRDefault="00D718C1" w:rsidP="00D71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Общим недоразвитием речи (ОНР) принято считать такое нарушение, при котором у ребёнка с нормальным слухом и сохранным интеллектом оказываются несформированными все компоненты языковой системы, а именно: фонетика, лексика, грамматика, связная речь.</w:t>
      </w:r>
    </w:p>
    <w:p w:rsid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 xml:space="preserve">Недоразвитие речи у ребёнка может быть выражено в разной степени: от </w:t>
      </w:r>
      <w:proofErr w:type="spellStart"/>
      <w:r w:rsidRPr="00D718C1">
        <w:rPr>
          <w:rFonts w:ascii="Times New Roman" w:hAnsi="Times New Roman" w:cs="Times New Roman"/>
          <w:sz w:val="28"/>
          <w:szCs w:val="28"/>
        </w:rPr>
        <w:t>лепетной</w:t>
      </w:r>
      <w:proofErr w:type="spellEnd"/>
      <w:r w:rsidRPr="00D718C1">
        <w:rPr>
          <w:rFonts w:ascii="Times New Roman" w:hAnsi="Times New Roman" w:cs="Times New Roman"/>
          <w:sz w:val="28"/>
          <w:szCs w:val="28"/>
        </w:rPr>
        <w:t xml:space="preserve"> речи и полного отсутствия в ней предложений, до речи с элементами фонетического и лексико-грамматического недоразвития.</w:t>
      </w:r>
    </w:p>
    <w:p w:rsid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Помимо речи, у детей с ОНР, как правило, оказываются нарушенными ряд процессов, теснейшим образом связанных с речевой функцией. К ним относятся: внимание, восприятие, память, воображение, словесно-логическое мышление, артикуляционная и пальцевая моторика. Так же у детей с общим недоразвитием речи отмечается свойственные им психолого-педагогические особенности, такие как: нестандартность поведения в игровой, бытовой деятельности и на занятиях. В процессе работы эти дети обнаруживают повышенную возбудимость, конфликтность, агрессивность, негативизм, драчливость, впечатлительность, ранимость и пр.  Именно эти особенности детей и определяют задачи коррекционной работы воспитателя в группе для детей с общим недоразвитием речи.</w:t>
      </w:r>
    </w:p>
    <w:p w:rsid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Успех коррекционно-воспитательной работы в логопедической группе определяется строгой системой, суть которой заключается в «</w:t>
      </w:r>
      <w:proofErr w:type="spellStart"/>
      <w:r w:rsidRPr="00D718C1">
        <w:rPr>
          <w:rFonts w:ascii="Times New Roman" w:hAnsi="Times New Roman" w:cs="Times New Roman"/>
          <w:sz w:val="28"/>
          <w:szCs w:val="28"/>
        </w:rPr>
        <w:t>оречевлении</w:t>
      </w:r>
      <w:proofErr w:type="spellEnd"/>
      <w:r w:rsidRPr="00D718C1">
        <w:rPr>
          <w:rFonts w:ascii="Times New Roman" w:hAnsi="Times New Roman" w:cs="Times New Roman"/>
          <w:sz w:val="28"/>
          <w:szCs w:val="28"/>
        </w:rPr>
        <w:t xml:space="preserve">»  всего учебно-воспитательного процесса, всей жизни и деятельности детей в ДОУ. Единственный путь осуществления </w:t>
      </w:r>
      <w:proofErr w:type="spellStart"/>
      <w:r w:rsidRPr="00D718C1">
        <w:rPr>
          <w:rFonts w:ascii="Times New Roman" w:hAnsi="Times New Roman" w:cs="Times New Roman"/>
          <w:sz w:val="28"/>
          <w:szCs w:val="28"/>
        </w:rPr>
        <w:t>оречевления</w:t>
      </w:r>
      <w:proofErr w:type="spellEnd"/>
      <w:r w:rsidRPr="00D718C1">
        <w:rPr>
          <w:rFonts w:ascii="Times New Roman" w:hAnsi="Times New Roman" w:cs="Times New Roman"/>
          <w:sz w:val="28"/>
          <w:szCs w:val="28"/>
        </w:rPr>
        <w:t xml:space="preserve"> – это тесное взаимодействие и преемственность в работе всего педагогического коллектива, единства требований, предъявляемых детям (при решении специалистами разных функциональных задачах и методах коррекционной работы). Известно, что комплексное воздействие и эффект многократного ежедневного повторения речевого материала в разных видах деятельности на разных занятиях очень важен как для восприятия речи детьми, так и для её актуализации.</w:t>
      </w:r>
    </w:p>
    <w:p w:rsid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 xml:space="preserve">Почему же так важно развивать мелкую моторику рук ребенка? Дело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речь. И, кроме того, в </w:t>
      </w:r>
      <w:r w:rsidRPr="00D718C1">
        <w:rPr>
          <w:rFonts w:ascii="Times New Roman" w:hAnsi="Times New Roman" w:cs="Times New Roman"/>
          <w:sz w:val="28"/>
          <w:szCs w:val="28"/>
        </w:rPr>
        <w:lastRenderedPageBreak/>
        <w:t>дальнейшем эти навыки ребенку потребуются для использования движений, чтобы рисовать, писать, одеваться и т. д.</w:t>
      </w:r>
    </w:p>
    <w:p w:rsid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Начинать работу по развитию мелкой мускулатуры рук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 xml:space="preserve">Мелкая моторика -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ребенка (М. М. Кольцова, Н. Н. Новикова, Н. А. Бернштейн, В. Н. Бехтерев, М. В. Антропова, Н. А. </w:t>
      </w:r>
      <w:proofErr w:type="spellStart"/>
      <w:r w:rsidRPr="00D718C1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Pr="00D718C1">
        <w:rPr>
          <w:rFonts w:ascii="Times New Roman" w:hAnsi="Times New Roman" w:cs="Times New Roman"/>
          <w:sz w:val="28"/>
          <w:szCs w:val="28"/>
        </w:rPr>
        <w:t>, Е. К. Бережная). Формирование же двигательных функций, в том числе и тонких движений рук, происходит в процессе взаимодействия ребенка с окружающим его предметным миром. Когда мы выполняем точные действия, запястья, совершая необходимые движения в разных плоскостях, регулируют положение наших рук. Маленькому ребенку трудно поворачивать и вращать запястье, поэтому он заменяет эти движения движениями всей руки от плеча. 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 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D718C1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D718C1">
        <w:rPr>
          <w:rFonts w:ascii="Times New Roman" w:hAnsi="Times New Roman" w:cs="Times New Roman"/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D718C1" w:rsidRP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D718C1" w:rsidRP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8C1" w:rsidRPr="00D718C1" w:rsidRDefault="00D718C1" w:rsidP="00D71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D718C1">
        <w:rPr>
          <w:rFonts w:ascii="Times New Roman" w:hAnsi="Times New Roman" w:cs="Times New Roman"/>
          <w:sz w:val="28"/>
          <w:szCs w:val="28"/>
        </w:rPr>
        <w:t>:</w:t>
      </w:r>
    </w:p>
    <w:p w:rsidR="00D718C1" w:rsidRPr="00D718C1" w:rsidRDefault="00D718C1" w:rsidP="00D718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718C1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D718C1">
        <w:rPr>
          <w:rFonts w:ascii="Times New Roman" w:hAnsi="Times New Roman" w:cs="Times New Roman"/>
          <w:sz w:val="28"/>
          <w:szCs w:val="28"/>
        </w:rPr>
        <w:t xml:space="preserve"> Т. Ю. Здравствуй, пальчик. Пальчиковые игры. – М.: «Карапуз», 2007.</w:t>
      </w:r>
    </w:p>
    <w:p w:rsidR="00D718C1" w:rsidRPr="00D718C1" w:rsidRDefault="00D718C1" w:rsidP="00D718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Большакова С. Е. Формирование мелкой моторики рук: Игры и упражнения. – М.: ТЦ Сфера, 2006.</w:t>
      </w:r>
    </w:p>
    <w:p w:rsidR="00D718C1" w:rsidRPr="00D718C1" w:rsidRDefault="00D718C1" w:rsidP="00D718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Ермакова И. А. Развиваем мелкую моторику у малышей. – СПб: Изд. дом «Литера», 2006.</w:t>
      </w:r>
    </w:p>
    <w:p w:rsidR="00D718C1" w:rsidRPr="00D718C1" w:rsidRDefault="00D718C1" w:rsidP="00D718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8C1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D718C1">
        <w:rPr>
          <w:rFonts w:ascii="Times New Roman" w:hAnsi="Times New Roman" w:cs="Times New Roman"/>
          <w:sz w:val="28"/>
          <w:szCs w:val="28"/>
        </w:rPr>
        <w:t xml:space="preserve"> О. И. Пальчиковые игры. – СПб: Изд. дом «Литера», 2007.</w:t>
      </w:r>
    </w:p>
    <w:p w:rsidR="00D718C1" w:rsidRPr="00D718C1" w:rsidRDefault="00D718C1" w:rsidP="00D718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Пименова Е. П. Пальчиковые игры. – Ростов-на-Дону: Феникс, 2007.</w:t>
      </w:r>
    </w:p>
    <w:p w:rsidR="00D718C1" w:rsidRPr="00D718C1" w:rsidRDefault="00D718C1" w:rsidP="00D718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Тимофеева Е. Ю., Чернова Е. И. Пальчиковые шаги. Упражнения на развитие мелкой моторики. – СПб: Корона-Век, 2007.</w:t>
      </w:r>
    </w:p>
    <w:p w:rsidR="00D718C1" w:rsidRPr="00D718C1" w:rsidRDefault="00D718C1" w:rsidP="00D718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8C1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D718C1">
        <w:rPr>
          <w:rFonts w:ascii="Times New Roman" w:hAnsi="Times New Roman" w:cs="Times New Roman"/>
          <w:sz w:val="28"/>
          <w:szCs w:val="28"/>
        </w:rPr>
        <w:t xml:space="preserve"> В. В. Играем пальчиками и развиваем речь – СПб: ИЧП «</w:t>
      </w:r>
      <w:proofErr w:type="spellStart"/>
      <w:r w:rsidRPr="00D718C1">
        <w:rPr>
          <w:rFonts w:ascii="Times New Roman" w:hAnsi="Times New Roman" w:cs="Times New Roman"/>
          <w:sz w:val="28"/>
          <w:szCs w:val="28"/>
        </w:rPr>
        <w:t>Хардфорд</w:t>
      </w:r>
      <w:proofErr w:type="spellEnd"/>
      <w:r w:rsidRPr="00D718C1">
        <w:rPr>
          <w:rFonts w:ascii="Times New Roman" w:hAnsi="Times New Roman" w:cs="Times New Roman"/>
          <w:sz w:val="28"/>
          <w:szCs w:val="28"/>
        </w:rPr>
        <w:t>», 1996.</w:t>
      </w:r>
    </w:p>
    <w:p w:rsidR="00D718C1" w:rsidRPr="00D718C1" w:rsidRDefault="00D718C1" w:rsidP="00D718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 xml:space="preserve">Соколова Ю. А. Игры с пальчиками. – М.: </w:t>
      </w:r>
      <w:proofErr w:type="spellStart"/>
      <w:r w:rsidRPr="00D718C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718C1">
        <w:rPr>
          <w:rFonts w:ascii="Times New Roman" w:hAnsi="Times New Roman" w:cs="Times New Roman"/>
          <w:sz w:val="28"/>
          <w:szCs w:val="28"/>
        </w:rPr>
        <w:t>, 2006.</w:t>
      </w:r>
    </w:p>
    <w:p w:rsidR="00D718C1" w:rsidRPr="00D718C1" w:rsidRDefault="00D718C1" w:rsidP="00D718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Кольцова М.М «Развитие моторики»</w:t>
      </w:r>
    </w:p>
    <w:p w:rsidR="00D718C1" w:rsidRPr="00D718C1" w:rsidRDefault="00D718C1" w:rsidP="00D718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Елена Данилова «Пальчиковые игры»</w:t>
      </w:r>
    </w:p>
    <w:p w:rsidR="00D718C1" w:rsidRPr="00D718C1" w:rsidRDefault="00D718C1" w:rsidP="00D718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C1">
        <w:rPr>
          <w:rFonts w:ascii="Times New Roman" w:hAnsi="Times New Roman" w:cs="Times New Roman"/>
          <w:sz w:val="28"/>
          <w:szCs w:val="28"/>
        </w:rPr>
        <w:t>Строгонова И.А. «Дошкольное образование, развитие мелкой моторики руки ребёнка»</w:t>
      </w:r>
    </w:p>
    <w:bookmarkEnd w:id="0"/>
    <w:p w:rsidR="00D718C1" w:rsidRPr="00D718C1" w:rsidRDefault="00D718C1" w:rsidP="00D71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18C1" w:rsidRPr="00D718C1" w:rsidSect="00E8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C48BE"/>
    <w:multiLevelType w:val="hybridMultilevel"/>
    <w:tmpl w:val="DF50A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8C1"/>
    <w:rsid w:val="0011628E"/>
    <w:rsid w:val="001A29B0"/>
    <w:rsid w:val="003F35C2"/>
    <w:rsid w:val="007D68D6"/>
    <w:rsid w:val="00D718C1"/>
    <w:rsid w:val="00E8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Владимировна</cp:lastModifiedBy>
  <cp:revision>2</cp:revision>
  <dcterms:created xsi:type="dcterms:W3CDTF">2015-03-27T04:17:00Z</dcterms:created>
  <dcterms:modified xsi:type="dcterms:W3CDTF">2015-03-27T04:17:00Z</dcterms:modified>
</cp:coreProperties>
</file>