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A2" w:rsidRPr="002564A2" w:rsidRDefault="002564A2" w:rsidP="005C6545">
      <w:pPr>
        <w:shd w:val="clear" w:color="auto" w:fill="FFFFFF"/>
        <w:tabs>
          <w:tab w:val="left" w:pos="-540"/>
        </w:tabs>
        <w:spacing w:before="23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2564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Дидактические требования к современному уроку:</w:t>
      </w:r>
    </w:p>
    <w:p w:rsidR="002564A2" w:rsidRPr="002564A2" w:rsidRDefault="002564A2" w:rsidP="002564A2">
      <w:pPr>
        <w:shd w:val="clear" w:color="auto" w:fill="FFFFFF"/>
        <w:tabs>
          <w:tab w:val="left" w:pos="-540"/>
        </w:tabs>
        <w:spacing w:before="23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sz w:val="24"/>
          <w:szCs w:val="24"/>
        </w:rPr>
        <w:t xml:space="preserve">1. 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t>Четкое формулирование образовательных задач в целом и их составных элементов, их связь с развивающими и воспитательными задачами.</w:t>
      </w:r>
    </w:p>
    <w:p w:rsidR="002564A2" w:rsidRPr="002564A2" w:rsidRDefault="002564A2" w:rsidP="002564A2">
      <w:pPr>
        <w:shd w:val="clear" w:color="auto" w:fill="FFFFFF"/>
        <w:tabs>
          <w:tab w:val="left" w:pos="-540"/>
        </w:tabs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2. Определение оптимального содержания урока в соответствии с требованиями учебной программы и целями урока, с учетом уровня подготовленности учащихся.</w:t>
      </w:r>
    </w:p>
    <w:p w:rsidR="002564A2" w:rsidRPr="002564A2" w:rsidRDefault="002564A2" w:rsidP="002564A2">
      <w:pPr>
        <w:shd w:val="clear" w:color="auto" w:fill="FFFFFF"/>
        <w:tabs>
          <w:tab w:val="left" w:pos="-540"/>
        </w:tabs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3. Прогнозирование уровня усвоения учащимися научных зна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ний, </w:t>
      </w:r>
      <w:proofErr w:type="spellStart"/>
      <w:r w:rsidRPr="002564A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564A2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</w:t>
      </w:r>
      <w:proofErr w:type="gramStart"/>
      <w:r w:rsidRPr="002564A2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proofErr w:type="gramEnd"/>
      <w:r w:rsidRPr="002564A2">
        <w:rPr>
          <w:rFonts w:ascii="Times New Roman" w:hAnsi="Times New Roman" w:cs="Times New Roman"/>
          <w:color w:val="000000"/>
          <w:sz w:val="24"/>
          <w:szCs w:val="24"/>
        </w:rPr>
        <w:t xml:space="preserve"> как на уроке, так и на от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дельных его этапах.</w:t>
      </w:r>
    </w:p>
    <w:p w:rsidR="002564A2" w:rsidRPr="002564A2" w:rsidRDefault="002564A2" w:rsidP="002564A2">
      <w:pPr>
        <w:shd w:val="clear" w:color="auto" w:fill="FFFFFF"/>
        <w:tabs>
          <w:tab w:val="left" w:pos="-540"/>
        </w:tabs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4. Выбор наиболее рациональных методов, приемов и средств обучения, стимулирования и контроля, их оптимального воздействия на каждом этапе урока. Выбор, обеспечивающий познавательную актив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ность, сочетание различных форм коллективной и индивидуальной ра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боты на уроке и максимальную самостоятельность учащихся в учении.</w:t>
      </w:r>
    </w:p>
    <w:p w:rsidR="002564A2" w:rsidRPr="002564A2" w:rsidRDefault="002564A2" w:rsidP="002564A2">
      <w:pPr>
        <w:shd w:val="clear" w:color="auto" w:fill="FFFFFF"/>
        <w:tabs>
          <w:tab w:val="left" w:pos="-540"/>
        </w:tabs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5. Реализация на уроке всех дидактических принципов, создание условий для успешного учения учащихся.</w:t>
      </w:r>
    </w:p>
    <w:p w:rsidR="002564A2" w:rsidRPr="002564A2" w:rsidRDefault="002564A2" w:rsidP="002564A2">
      <w:pPr>
        <w:jc w:val="both"/>
        <w:rPr>
          <w:sz w:val="24"/>
          <w:szCs w:val="24"/>
        </w:rPr>
      </w:pPr>
    </w:p>
    <w:p w:rsidR="002564A2" w:rsidRPr="002564A2" w:rsidRDefault="002564A2" w:rsidP="005C654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2564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Признаки, характерные для полноценного урока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: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развитие навыков труда, мышления, способности и умения применять знания на практике;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опыт творческой, поисковой деятельности по решению новых проблем, по использованию ранее усвоенных знаний и уме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ний в новой ситуации;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и воображения учащихся (репродук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тивное, творческое, фантастическое и т.д.);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воображения на уроке, способность учителя побуждать учащихся к поиску, выдвижению гипотез, представлений, собственным объяснениям событий, к ма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леньким открытиям, учить фантазировать;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умение учителя развивать мышление и речь учащихся на уроке;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умение учителя обучать проникновению в сущность факта, явления, предмета; вычленять его главные, самые сущест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венные качества, признаки, понимать закономерности, пред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видеть ход событий;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умение учителя обучать делать умозаключения: дедуктивные (из общего вытекает частное), индуктивные (из частных фак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торов следует общий вывод);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виды работ, применяемые учителем для обучения школьни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ков методам познавательной деятельности на уроке;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tabs>
          <w:tab w:val="left" w:pos="6072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способы опроса учащихся на уроке;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tabs>
          <w:tab w:val="left" w:pos="6072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нестандартный урок как активизирующий познавательную дея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 всех учащихся, повышающий интерес к знаниям;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формы, методы, приемы, применяемые учителем при мотивации обучения;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творческая деятельность учащихся на уроке;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tabs>
          <w:tab w:val="left" w:pos="6072"/>
        </w:tabs>
        <w:autoSpaceDE w:val="0"/>
        <w:autoSpaceDN w:val="0"/>
        <w:adjustRightInd w:val="0"/>
        <w:spacing w:before="24"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стимулирование познавательной деятельности учащихся на уроке;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целенаправленная деятельность на уроке по достижению учебно-воспитательных задач через постановку триединой дидактической цели;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степень влияния целевой ориентации на качество урока;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 xml:space="preserve">работа учителя по формированию и развитию </w:t>
      </w:r>
      <w:proofErr w:type="spellStart"/>
      <w:r w:rsidRPr="002564A2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2564A2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и умений;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tabs>
          <w:tab w:val="left" w:pos="6062"/>
        </w:tabs>
        <w:autoSpaceDE w:val="0"/>
        <w:autoSpaceDN w:val="0"/>
        <w:adjustRightInd w:val="0"/>
        <w:spacing w:before="29"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 xml:space="preserve">работа учителя по формированию знаний, умений и навыков и вооружение 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учащихся способами познавательной деятель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уровень самостоятельности, самодеятельности учащихся на уроке;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вооружение учеников техникой учебной работы, создание си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туации успеха в учении;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речи учащихся, обогащение ее словарного запаса, усиление </w:t>
      </w:r>
      <w:proofErr w:type="spellStart"/>
      <w:r w:rsidRPr="002564A2">
        <w:rPr>
          <w:rFonts w:ascii="Times New Roman" w:hAnsi="Times New Roman" w:cs="Times New Roman"/>
          <w:color w:val="000000"/>
          <w:sz w:val="24"/>
          <w:szCs w:val="24"/>
        </w:rPr>
        <w:t>коммуникативности</w:t>
      </w:r>
      <w:proofErr w:type="spellEnd"/>
      <w:r w:rsidRPr="002564A2">
        <w:rPr>
          <w:rFonts w:ascii="Times New Roman" w:hAnsi="Times New Roman" w:cs="Times New Roman"/>
          <w:color w:val="000000"/>
          <w:sz w:val="24"/>
          <w:szCs w:val="24"/>
        </w:rPr>
        <w:t>, развитие выразительных свойств языка при обучении иностранному языку;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методы обучения, используемые учителем в развитии интел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лектуальной сферы ребенка. Действенность этих методов;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формы организации познавательной деятельности учащихся в процессе обучения;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место самостоятельной познавательной деятельности школь</w:t>
      </w:r>
      <w:r w:rsidRPr="002564A2">
        <w:rPr>
          <w:rFonts w:ascii="Times New Roman" w:hAnsi="Times New Roman" w:cs="Times New Roman"/>
          <w:color w:val="000000"/>
          <w:sz w:val="24"/>
          <w:szCs w:val="24"/>
        </w:rPr>
        <w:softHyphen/>
        <w:t>ников в обучении различным предметам;</w:t>
      </w:r>
    </w:p>
    <w:p w:rsidR="002564A2" w:rsidRPr="002564A2" w:rsidRDefault="002564A2" w:rsidP="002564A2">
      <w:pPr>
        <w:widowControl w:val="0"/>
        <w:numPr>
          <w:ilvl w:val="0"/>
          <w:numId w:val="1"/>
        </w:numPr>
        <w:shd w:val="clear" w:color="auto" w:fill="FFFFFF"/>
        <w:tabs>
          <w:tab w:val="left" w:pos="605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формы организации познавательной деятельности на уроке, их взаимодействие с методами;</w:t>
      </w:r>
    </w:p>
    <w:p w:rsidR="002564A2" w:rsidRPr="002564A2" w:rsidRDefault="002564A2" w:rsidP="00256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4A2"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коллективно-распределительной деятельности учеников</w:t>
      </w:r>
    </w:p>
    <w:p w:rsidR="002564A2" w:rsidRPr="002564A2" w:rsidRDefault="002564A2" w:rsidP="00256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4A2" w:rsidRPr="002564A2" w:rsidRDefault="002564A2" w:rsidP="00256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414" w:rsidRPr="002564A2" w:rsidRDefault="003A7414" w:rsidP="002564A2">
      <w:pPr>
        <w:jc w:val="both"/>
        <w:rPr>
          <w:sz w:val="24"/>
          <w:szCs w:val="24"/>
        </w:rPr>
      </w:pPr>
    </w:p>
    <w:sectPr w:rsidR="003A7414" w:rsidRPr="002564A2" w:rsidSect="005C65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931"/>
    <w:multiLevelType w:val="hybridMultilevel"/>
    <w:tmpl w:val="1144AF7C"/>
    <w:lvl w:ilvl="0" w:tplc="C660E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414"/>
    <w:rsid w:val="002564A2"/>
    <w:rsid w:val="003A7414"/>
    <w:rsid w:val="00422B49"/>
    <w:rsid w:val="005A07F5"/>
    <w:rsid w:val="005C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3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0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6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9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3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1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84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19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58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81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96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670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46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2013-12-02T08:18:00Z</dcterms:created>
  <dcterms:modified xsi:type="dcterms:W3CDTF">2013-12-02T08:18:00Z</dcterms:modified>
</cp:coreProperties>
</file>