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3A" w:rsidRPr="001D1872" w:rsidRDefault="0009033A" w:rsidP="0009033A">
      <w:pPr>
        <w:spacing w:line="240" w:lineRule="auto"/>
        <w:ind w:left="-1418" w:right="-425"/>
        <w:contextualSpacing/>
        <w:jc w:val="center"/>
        <w:rPr>
          <w:rFonts w:ascii="Times New Roman" w:hAnsi="Times New Roman" w:cs="Times New Roman"/>
          <w:b/>
          <w:bCs/>
          <w:color w:val="0D0D0D" w:themeColor="text1" w:themeTint="F2"/>
          <w:sz w:val="24"/>
          <w:szCs w:val="24"/>
        </w:rPr>
      </w:pPr>
      <w:r w:rsidRPr="001D1872">
        <w:rPr>
          <w:rFonts w:ascii="Times New Roman" w:hAnsi="Times New Roman" w:cs="Times New Roman"/>
          <w:b/>
          <w:bCs/>
          <w:color w:val="0D0D0D" w:themeColor="text1" w:themeTint="F2"/>
          <w:sz w:val="24"/>
          <w:szCs w:val="24"/>
        </w:rPr>
        <w:t>ОГЭ по русскому языку. 2015 год. Вариант №4</w:t>
      </w:r>
    </w:p>
    <w:p w:rsidR="001D1872" w:rsidRPr="001D1872" w:rsidRDefault="001D1872" w:rsidP="0009033A">
      <w:pPr>
        <w:spacing w:line="240" w:lineRule="auto"/>
        <w:ind w:left="-1418" w:right="-425"/>
        <w:contextualSpacing/>
        <w:jc w:val="center"/>
        <w:rPr>
          <w:rFonts w:ascii="Times New Roman" w:hAnsi="Times New Roman" w:cs="Times New Roman"/>
          <w:b/>
          <w:bCs/>
          <w:color w:val="0D0D0D" w:themeColor="text1" w:themeTint="F2"/>
          <w:sz w:val="24"/>
          <w:szCs w:val="24"/>
        </w:rPr>
      </w:pPr>
    </w:p>
    <w:p w:rsidR="0009033A" w:rsidRPr="001D1872" w:rsidRDefault="0009033A" w:rsidP="0009033A">
      <w:pPr>
        <w:spacing w:line="240" w:lineRule="auto"/>
        <w:ind w:left="-1418" w:right="-425"/>
        <w:contextualSpacing/>
        <w:jc w:val="center"/>
        <w:rPr>
          <w:rFonts w:ascii="Times New Roman" w:hAnsi="Times New Roman" w:cs="Times New Roman"/>
          <w:vanish/>
          <w:color w:val="0D0D0D" w:themeColor="text1" w:themeTint="F2"/>
          <w:sz w:val="24"/>
          <w:szCs w:val="24"/>
        </w:rPr>
      </w:pPr>
      <w:r w:rsidRPr="001D1872">
        <w:rPr>
          <w:rFonts w:ascii="Times New Roman" w:hAnsi="Times New Roman" w:cs="Times New Roman"/>
          <w:vanish/>
          <w:color w:val="0D0D0D" w:themeColor="text1" w:themeTint="F2"/>
          <w:sz w:val="24"/>
          <w:szCs w:val="24"/>
        </w:rPr>
        <w:t>Начало формы</w:t>
      </w:r>
    </w:p>
    <w:p w:rsidR="0009033A" w:rsidRPr="001D1872" w:rsidRDefault="0009033A" w:rsidP="0009033A">
      <w:pPr>
        <w:spacing w:line="240" w:lineRule="auto"/>
        <w:ind w:left="-1418" w:right="-425"/>
        <w:contextualSpacing/>
        <w:jc w:val="center"/>
        <w:rPr>
          <w:rFonts w:ascii="Times New Roman" w:hAnsi="Times New Roman" w:cs="Times New Roman"/>
          <w:b/>
          <w:bCs/>
          <w:color w:val="0D0D0D" w:themeColor="text1" w:themeTint="F2"/>
          <w:sz w:val="24"/>
          <w:szCs w:val="24"/>
        </w:rPr>
      </w:pPr>
      <w:r w:rsidRPr="001D1872">
        <w:rPr>
          <w:rFonts w:ascii="Times New Roman" w:hAnsi="Times New Roman" w:cs="Times New Roman"/>
          <w:b/>
          <w:bCs/>
          <w:color w:val="0D0D0D" w:themeColor="text1" w:themeTint="F2"/>
          <w:sz w:val="24"/>
          <w:szCs w:val="24"/>
        </w:rPr>
        <w:t>Часть 2</w:t>
      </w:r>
    </w:p>
    <w:p w:rsidR="001D1872" w:rsidRPr="001D1872" w:rsidRDefault="001D1872" w:rsidP="0009033A">
      <w:pPr>
        <w:spacing w:line="240" w:lineRule="auto"/>
        <w:ind w:left="-1418" w:right="-425"/>
        <w:contextualSpacing/>
        <w:jc w:val="center"/>
        <w:rPr>
          <w:rFonts w:ascii="Times New Roman" w:hAnsi="Times New Roman" w:cs="Times New Roman"/>
          <w:b/>
          <w:bCs/>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b/>
          <w:color w:val="0D0D0D" w:themeColor="text1" w:themeTint="F2"/>
          <w:sz w:val="24"/>
          <w:szCs w:val="24"/>
        </w:rPr>
      </w:pPr>
      <w:r w:rsidRPr="001D1872">
        <w:rPr>
          <w:rFonts w:ascii="Times New Roman" w:hAnsi="Times New Roman" w:cs="Times New Roman"/>
          <w:b/>
          <w:color w:val="0D0D0D" w:themeColor="text1" w:themeTint="F2"/>
          <w:sz w:val="24"/>
          <w:szCs w:val="24"/>
        </w:rPr>
        <w:t>Прочтите текст и выполните задания 2-14.</w:t>
      </w:r>
    </w:p>
    <w:p w:rsidR="001D1872" w:rsidRPr="001D1872" w:rsidRDefault="001D1872" w:rsidP="0009033A">
      <w:pPr>
        <w:spacing w:line="240" w:lineRule="auto"/>
        <w:ind w:left="-1418" w:right="-425"/>
        <w:contextualSpacing/>
        <w:jc w:val="both"/>
        <w:rPr>
          <w:rFonts w:ascii="Times New Roman" w:hAnsi="Times New Roman" w:cs="Times New Roman"/>
          <w:b/>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 xml:space="preserve">(1) После того, как Саша Белов в последний раз махнул рукой и выбежал из ворот дома в </w:t>
      </w:r>
      <w:proofErr w:type="spellStart"/>
      <w:r w:rsidRPr="001D1872">
        <w:rPr>
          <w:rFonts w:ascii="Times New Roman" w:hAnsi="Times New Roman" w:cs="Times New Roman"/>
          <w:color w:val="0D0D0D" w:themeColor="text1" w:themeTint="F2"/>
          <w:sz w:val="24"/>
          <w:szCs w:val="24"/>
        </w:rPr>
        <w:t>Колокольниковом</w:t>
      </w:r>
      <w:proofErr w:type="spellEnd"/>
      <w:r w:rsidRPr="001D1872">
        <w:rPr>
          <w:rFonts w:ascii="Times New Roman" w:hAnsi="Times New Roman" w:cs="Times New Roman"/>
          <w:color w:val="0D0D0D" w:themeColor="text1" w:themeTint="F2"/>
          <w:sz w:val="24"/>
          <w:szCs w:val="24"/>
        </w:rPr>
        <w:t xml:space="preserve"> переулке, жизнь Никиты Оленева была заполнена одним - он ждал известий от отца. (2) Кажется, все сроки прошли, а нарочных из Петербурга с письмом и деньгами все не было. (</w:t>
      </w:r>
      <w:proofErr w:type="gramStart"/>
      <w:r w:rsidRPr="001D1872">
        <w:rPr>
          <w:rFonts w:ascii="Times New Roman" w:hAnsi="Times New Roman" w:cs="Times New Roman"/>
          <w:color w:val="0D0D0D" w:themeColor="text1" w:themeTint="F2"/>
          <w:sz w:val="24"/>
          <w:szCs w:val="24"/>
        </w:rPr>
        <w:t xml:space="preserve">3) </w:t>
      </w:r>
      <w:proofErr w:type="gramEnd"/>
      <w:r w:rsidRPr="001D1872">
        <w:rPr>
          <w:rFonts w:ascii="Times New Roman" w:hAnsi="Times New Roman" w:cs="Times New Roman"/>
          <w:color w:val="0D0D0D" w:themeColor="text1" w:themeTint="F2"/>
          <w:sz w:val="24"/>
          <w:szCs w:val="24"/>
        </w:rPr>
        <w:t xml:space="preserve">Никита томился, нервничал. (4) Сама собой напрашивалась мысль, что отец не хочет его видеть, что тяготится самой необходимостью заботиться о сыне. </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roofErr w:type="gramStart"/>
      <w:r w:rsidRPr="001D1872">
        <w:rPr>
          <w:rFonts w:ascii="Times New Roman" w:hAnsi="Times New Roman" w:cs="Times New Roman"/>
          <w:color w:val="0D0D0D" w:themeColor="text1" w:themeTint="F2"/>
          <w:sz w:val="24"/>
          <w:szCs w:val="24"/>
        </w:rPr>
        <w:t xml:space="preserve">(5) Август в Москве был пыльным и жарким. (6) Занятия в </w:t>
      </w:r>
      <w:proofErr w:type="spellStart"/>
      <w:r w:rsidRPr="001D1872">
        <w:rPr>
          <w:rFonts w:ascii="Times New Roman" w:hAnsi="Times New Roman" w:cs="Times New Roman"/>
          <w:color w:val="0D0D0D" w:themeColor="text1" w:themeTint="F2"/>
          <w:sz w:val="24"/>
          <w:szCs w:val="24"/>
        </w:rPr>
        <w:t>навигацкой</w:t>
      </w:r>
      <w:proofErr w:type="spellEnd"/>
      <w:r w:rsidRPr="001D1872">
        <w:rPr>
          <w:rFonts w:ascii="Times New Roman" w:hAnsi="Times New Roman" w:cs="Times New Roman"/>
          <w:color w:val="0D0D0D" w:themeColor="text1" w:themeTint="F2"/>
          <w:sz w:val="24"/>
          <w:szCs w:val="24"/>
        </w:rPr>
        <w:t xml:space="preserve"> школе кончились до осени. (7) Скучая без друзей и вынужденного безделья, Никита вспомнил свое былое увлечение - рисование. (8) С утра, взяв картон и уголь, он уходил на весь день, чтобы, примостившись где-нибудь в тихом переулке, рисовать главки древних церквей, белокаменную резьбу на полукруглых апсидах и узорочье кокошников. (9</w:t>
      </w:r>
      <w:proofErr w:type="gramEnd"/>
      <w:r w:rsidRPr="001D1872">
        <w:rPr>
          <w:rFonts w:ascii="Times New Roman" w:hAnsi="Times New Roman" w:cs="Times New Roman"/>
          <w:color w:val="0D0D0D" w:themeColor="text1" w:themeTint="F2"/>
          <w:sz w:val="24"/>
          <w:szCs w:val="24"/>
        </w:rPr>
        <w:t xml:space="preserve">) Удачные рисунки он развешивал в своей комнате. </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 xml:space="preserve">(10) Особенно нарядной и веселой получилась церковь Ржевской Божьей Матери, стоящей на берегу глубокого Сивцева оврага. (11) Гаврила долго рассматривал рисунок, потом вздохнул. </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 xml:space="preserve">(12) - Похоже на наш Никольский храм. (13) Тоже на холме стоит. (14) А помните, Никита Григорьевич, надвратную надпись на нашем храме? (15) "Пусть </w:t>
      </w:r>
      <w:proofErr w:type="gramStart"/>
      <w:r w:rsidRPr="001D1872">
        <w:rPr>
          <w:rFonts w:ascii="Times New Roman" w:hAnsi="Times New Roman" w:cs="Times New Roman"/>
          <w:color w:val="0D0D0D" w:themeColor="text1" w:themeTint="F2"/>
          <w:sz w:val="24"/>
          <w:szCs w:val="24"/>
        </w:rPr>
        <w:t>будут отверсты очи твои на храм сей</w:t>
      </w:r>
      <w:proofErr w:type="gramEnd"/>
      <w:r w:rsidRPr="001D1872">
        <w:rPr>
          <w:rFonts w:ascii="Times New Roman" w:hAnsi="Times New Roman" w:cs="Times New Roman"/>
          <w:color w:val="0D0D0D" w:themeColor="text1" w:themeTint="F2"/>
          <w:sz w:val="24"/>
          <w:szCs w:val="24"/>
        </w:rPr>
        <w:t xml:space="preserve"> ночью и днем". (16) Матушку вашу покойную, княгиню Катерину Исаевну, очень эта надпись умиляла. </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 xml:space="preserve">(17) И словно спохватившись, что сказал лишнее, он поспешно вышел из комнаты. </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roofErr w:type="gramStart"/>
      <w:r w:rsidRPr="001D1872">
        <w:rPr>
          <w:rFonts w:ascii="Times New Roman" w:hAnsi="Times New Roman" w:cs="Times New Roman"/>
          <w:color w:val="0D0D0D" w:themeColor="text1" w:themeTint="F2"/>
          <w:sz w:val="24"/>
          <w:szCs w:val="24"/>
        </w:rPr>
        <w:t>(18) Никита благодарно улыбнулся ему вслед. (19) Гаврила, сам того не ведая, почувствовал в рисунке то настроение, в котором Никита провел весь предыдущий день. (20) Шумела на ветру ольха, перекатывались по галечному дну воды тихой речки Сивки, старинная колокольня парила над Сивцевым оврагом. (21) Ничто округ не напоминало присутствия большого города, и Никите казалось, что он опять на родительской мызе</w:t>
      </w:r>
      <w:proofErr w:type="gramEnd"/>
      <w:r w:rsidRPr="001D1872">
        <w:rPr>
          <w:rFonts w:ascii="Times New Roman" w:hAnsi="Times New Roman" w:cs="Times New Roman"/>
          <w:color w:val="0D0D0D" w:themeColor="text1" w:themeTint="F2"/>
          <w:sz w:val="24"/>
          <w:szCs w:val="24"/>
        </w:rPr>
        <w:t xml:space="preserve">, за спиной стоит мать и, как бывало в детстве, водит углем, зажатым в его руке, и оттого линии на бумаге ложатся четко и ровно. </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 xml:space="preserve">(22) В этот вечер он лег с твердым намерением пойти завтра к тетке и узнать, не имеет ли она каких-либо сведений об отце. </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roofErr w:type="gramStart"/>
      <w:r w:rsidRPr="001D1872">
        <w:rPr>
          <w:rFonts w:ascii="Times New Roman" w:hAnsi="Times New Roman" w:cs="Times New Roman"/>
          <w:color w:val="0D0D0D" w:themeColor="text1" w:themeTint="F2"/>
          <w:sz w:val="24"/>
          <w:szCs w:val="24"/>
        </w:rPr>
        <w:t>(23) Ирина Ильинична жила на Тверской улице в двухэтажном каменном особняке. (24) Дом был построен при государе Алексее Михайловиче и отвечал всем требованиям тогдашней архитектуры, но ряд пристроек, сделанных сообразно моде последнего времени, совершенно изменил его облик, и теперь он являл собой странную помесь русской барской усадьбы и жилища голландского буржуа. (25) Высокие окна с рамами на двенадцать стекол мирно</w:t>
      </w:r>
      <w:proofErr w:type="gramEnd"/>
      <w:r w:rsidRPr="001D1872">
        <w:rPr>
          <w:rFonts w:ascii="Times New Roman" w:hAnsi="Times New Roman" w:cs="Times New Roman"/>
          <w:color w:val="0D0D0D" w:themeColor="text1" w:themeTint="F2"/>
          <w:sz w:val="24"/>
          <w:szCs w:val="24"/>
        </w:rPr>
        <w:t xml:space="preserve"> уживались с подслеповатыми, забранными решетками, оконцами старой части дома. (26) Просторный двор, отгороженный от мира бревенчатым забором, был распланирован наподобие цветника и украшен двумя жалкими беседками. </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 xml:space="preserve">(27) К покосившейся колонне одной из беседок был прикован лохматый пёс. (28) При виде Никиты он оскалился, залился злобным лаем и так натянул цепь, что, казалось, неминуемо должен был свалить хлипкое сооружение. </w:t>
      </w:r>
    </w:p>
    <w:p w:rsidR="0009033A" w:rsidRPr="001D1872" w:rsidRDefault="0009033A" w:rsidP="001D1872">
      <w:pPr>
        <w:spacing w:line="240" w:lineRule="auto"/>
        <w:ind w:left="-1418" w:right="-425"/>
        <w:contextualSpacing/>
        <w:jc w:val="both"/>
        <w:rPr>
          <w:rFonts w:ascii="Times New Roman" w:hAnsi="Times New Roman" w:cs="Times New Roman"/>
          <w:color w:val="0D0D0D" w:themeColor="text1" w:themeTint="F2"/>
          <w:sz w:val="24"/>
          <w:szCs w:val="24"/>
        </w:rPr>
      </w:pPr>
      <w:proofErr w:type="gramStart"/>
      <w:r w:rsidRPr="001D1872">
        <w:rPr>
          <w:rFonts w:ascii="Times New Roman" w:hAnsi="Times New Roman" w:cs="Times New Roman"/>
          <w:color w:val="0D0D0D" w:themeColor="text1" w:themeTint="F2"/>
          <w:sz w:val="24"/>
          <w:szCs w:val="24"/>
        </w:rPr>
        <w:t>(29) На стук в дверь вышел молодой краснощекий мужик, одетый несколько необычно: немецкого покроя камзол и франтоватый парик были под стать иностранной пристройке дома, а холщовые порты, заправленные в нечищеные сапоги, вызывали твердую уверенность в том, что никакая сила не может выбить из мужика русский дух. (30) Он хмуро окинул Никиту взглядом, словно раздумывая, сразу ли захлопнуть дверь или выслушать</w:t>
      </w:r>
      <w:proofErr w:type="gramEnd"/>
      <w:r w:rsidRPr="001D1872">
        <w:rPr>
          <w:rFonts w:ascii="Times New Roman" w:hAnsi="Times New Roman" w:cs="Times New Roman"/>
          <w:color w:val="0D0D0D" w:themeColor="text1" w:themeTint="F2"/>
          <w:sz w:val="24"/>
          <w:szCs w:val="24"/>
        </w:rPr>
        <w:t xml:space="preserve"> пришедшего</w:t>
      </w:r>
      <w:proofErr w:type="gramStart"/>
      <w:r w:rsidRPr="001D1872">
        <w:rPr>
          <w:rFonts w:ascii="Times New Roman" w:hAnsi="Times New Roman" w:cs="Times New Roman"/>
          <w:color w:val="0D0D0D" w:themeColor="text1" w:themeTint="F2"/>
          <w:sz w:val="24"/>
          <w:szCs w:val="24"/>
        </w:rPr>
        <w:t>.</w:t>
      </w:r>
      <w:proofErr w:type="gramEnd"/>
      <w:r w:rsidRPr="001D1872">
        <w:rPr>
          <w:rFonts w:ascii="Times New Roman" w:hAnsi="Times New Roman" w:cs="Times New Roman"/>
          <w:color w:val="0D0D0D" w:themeColor="text1" w:themeTint="F2"/>
          <w:sz w:val="24"/>
          <w:szCs w:val="24"/>
        </w:rPr>
        <w:t xml:space="preserve"> </w:t>
      </w:r>
      <w:r w:rsidR="001D1872">
        <w:rPr>
          <w:rFonts w:ascii="Times New Roman" w:hAnsi="Times New Roman" w:cs="Times New Roman"/>
          <w:color w:val="0D0D0D" w:themeColor="text1" w:themeTint="F2"/>
          <w:sz w:val="24"/>
          <w:szCs w:val="24"/>
        </w:rPr>
        <w:t>(П</w:t>
      </w:r>
      <w:r w:rsidRPr="001D1872">
        <w:rPr>
          <w:rFonts w:ascii="Times New Roman" w:hAnsi="Times New Roman" w:cs="Times New Roman"/>
          <w:color w:val="0D0D0D" w:themeColor="text1" w:themeTint="F2"/>
          <w:sz w:val="24"/>
          <w:szCs w:val="24"/>
        </w:rPr>
        <w:t>о отрывку из книги Н.</w:t>
      </w:r>
      <w:r w:rsidR="001D1872">
        <w:rPr>
          <w:rFonts w:ascii="Times New Roman" w:hAnsi="Times New Roman" w:cs="Times New Roman"/>
          <w:color w:val="0D0D0D" w:themeColor="text1" w:themeTint="F2"/>
          <w:sz w:val="24"/>
          <w:szCs w:val="24"/>
        </w:rPr>
        <w:t xml:space="preserve"> </w:t>
      </w:r>
      <w:proofErr w:type="spellStart"/>
      <w:r w:rsidRPr="001D1872">
        <w:rPr>
          <w:rFonts w:ascii="Times New Roman" w:hAnsi="Times New Roman" w:cs="Times New Roman"/>
          <w:color w:val="0D0D0D" w:themeColor="text1" w:themeTint="F2"/>
          <w:sz w:val="24"/>
          <w:szCs w:val="24"/>
        </w:rPr>
        <w:t>Соротокиной</w:t>
      </w:r>
      <w:proofErr w:type="spellEnd"/>
      <w:r w:rsidRPr="001D1872">
        <w:rPr>
          <w:rFonts w:ascii="Times New Roman" w:hAnsi="Times New Roman" w:cs="Times New Roman"/>
          <w:color w:val="0D0D0D" w:themeColor="text1" w:themeTint="F2"/>
          <w:sz w:val="24"/>
          <w:szCs w:val="24"/>
        </w:rPr>
        <w:t xml:space="preserve"> «Трое из </w:t>
      </w:r>
      <w:proofErr w:type="spellStart"/>
      <w:r w:rsidRPr="001D1872">
        <w:rPr>
          <w:rFonts w:ascii="Times New Roman" w:hAnsi="Times New Roman" w:cs="Times New Roman"/>
          <w:color w:val="0D0D0D" w:themeColor="text1" w:themeTint="F2"/>
          <w:sz w:val="24"/>
          <w:szCs w:val="24"/>
        </w:rPr>
        <w:t>навигацкой</w:t>
      </w:r>
      <w:proofErr w:type="spellEnd"/>
      <w:r w:rsidRPr="001D1872">
        <w:rPr>
          <w:rFonts w:ascii="Times New Roman" w:hAnsi="Times New Roman" w:cs="Times New Roman"/>
          <w:color w:val="0D0D0D" w:themeColor="text1" w:themeTint="F2"/>
          <w:sz w:val="24"/>
          <w:szCs w:val="24"/>
        </w:rPr>
        <w:t xml:space="preserve"> школы»)</w:t>
      </w:r>
    </w:p>
    <w:p w:rsidR="0009033A" w:rsidRPr="001D1872" w:rsidRDefault="0009033A" w:rsidP="0009033A">
      <w:pPr>
        <w:spacing w:line="240" w:lineRule="auto"/>
        <w:ind w:left="-1418" w:right="-425"/>
        <w:contextualSpacing/>
        <w:jc w:val="both"/>
        <w:rPr>
          <w:rFonts w:ascii="Times New Roman" w:hAnsi="Times New Roman" w:cs="Times New Roman"/>
          <w:i/>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b/>
          <w:i/>
          <w:color w:val="0D0D0D" w:themeColor="text1" w:themeTint="F2"/>
          <w:sz w:val="24"/>
          <w:szCs w:val="24"/>
        </w:rPr>
      </w:pPr>
      <w:r w:rsidRPr="001D1872">
        <w:rPr>
          <w:rFonts w:ascii="Times New Roman" w:hAnsi="Times New Roman" w:cs="Times New Roman"/>
          <w:b/>
          <w:i/>
          <w:color w:val="0D0D0D" w:themeColor="text1" w:themeTint="F2"/>
          <w:sz w:val="24"/>
          <w:szCs w:val="24"/>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p w:rsidR="001D1872" w:rsidRPr="001D1872" w:rsidRDefault="001D1872" w:rsidP="001D1872">
      <w:pPr>
        <w:spacing w:line="240" w:lineRule="auto"/>
        <w:ind w:right="-425"/>
        <w:contextualSpacing/>
        <w:jc w:val="both"/>
        <w:rPr>
          <w:rFonts w:ascii="Times New Roman" w:hAnsi="Times New Roman" w:cs="Times New Roman"/>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2. В каком предложении содержится информация, необходимая для обоснования ответа на вопрос: «Почему Никита Оленев нервничал»?</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1) У него не получалось красиво нарисовать церковь.</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2) Он боялся идти к тётке.</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lastRenderedPageBreak/>
        <w:t>3) Он ждал известий от отца.</w:t>
      </w:r>
    </w:p>
    <w:p w:rsidR="0009033A" w:rsidRPr="001D1872" w:rsidRDefault="001D1872" w:rsidP="0009033A">
      <w:pPr>
        <w:spacing w:line="240" w:lineRule="auto"/>
        <w:ind w:left="-1418" w:right="-425"/>
        <w:contextualSpacing/>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 В Москве было очень жарко.</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 xml:space="preserve">3. Укажите предложение, в котором средством выразительности речи является </w:t>
      </w:r>
      <w:r w:rsidRPr="001D1872">
        <w:rPr>
          <w:rFonts w:ascii="Times New Roman" w:hAnsi="Times New Roman" w:cs="Times New Roman"/>
          <w:i/>
          <w:color w:val="0D0D0D" w:themeColor="text1" w:themeTint="F2"/>
          <w:sz w:val="24"/>
          <w:szCs w:val="24"/>
        </w:rPr>
        <w:t>эпитет.</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1) Гаврила, сам того не ведая, почувствовал в рисунке то настроение, в котором Никита провел весь предыдущий день.</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2) Особенно нарядной и веселой получилась церковь Ржевской Божьей Матери, стоящей на берегу глубокого Сивцева оврага.</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3) Сама собой напрашивалась мысль, что отец не хочет его видеть, что тяготится самой необходимостью заботиться о сыне.</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 xml:space="preserve">4) Ирина Ильинична жила на Тверской улице </w:t>
      </w:r>
      <w:r w:rsidR="001D1872">
        <w:rPr>
          <w:rFonts w:ascii="Times New Roman" w:hAnsi="Times New Roman" w:cs="Times New Roman"/>
          <w:color w:val="0D0D0D" w:themeColor="text1" w:themeTint="F2"/>
          <w:sz w:val="24"/>
          <w:szCs w:val="24"/>
        </w:rPr>
        <w:t>в двухэтажном каменном особняке.</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4. Из предложений 29-30 выпишите слово, правописание приставки в котором определяется её значением «присоединение».</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 xml:space="preserve">5. Из предложений 27-29 выпишите слово, правописание Н (НН) в котором подчиняется правилу: «В полных страдательных причастиях </w:t>
      </w:r>
      <w:r w:rsidR="001D1872">
        <w:rPr>
          <w:rFonts w:ascii="Times New Roman" w:hAnsi="Times New Roman" w:cs="Times New Roman"/>
          <w:color w:val="0D0D0D" w:themeColor="text1" w:themeTint="F2"/>
          <w:sz w:val="24"/>
          <w:szCs w:val="24"/>
        </w:rPr>
        <w:t>прошедшего времени пишется НН».</w:t>
      </w:r>
    </w:p>
    <w:p w:rsidR="001D1872" w:rsidRPr="001D1872" w:rsidRDefault="001D1872"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 xml:space="preserve">6. </w:t>
      </w:r>
      <w:proofErr w:type="gramStart"/>
      <w:r w:rsidRPr="001D1872">
        <w:rPr>
          <w:rFonts w:ascii="Times New Roman" w:hAnsi="Times New Roman" w:cs="Times New Roman"/>
          <w:color w:val="0D0D0D" w:themeColor="text1" w:themeTint="F2"/>
          <w:sz w:val="24"/>
          <w:szCs w:val="24"/>
        </w:rPr>
        <w:t>Замените книжное слово УМИЛЯЛА</w:t>
      </w:r>
      <w:proofErr w:type="gramEnd"/>
      <w:r w:rsidRPr="001D1872">
        <w:rPr>
          <w:rFonts w:ascii="Times New Roman" w:hAnsi="Times New Roman" w:cs="Times New Roman"/>
          <w:color w:val="0D0D0D" w:themeColor="text1" w:themeTint="F2"/>
          <w:sz w:val="24"/>
          <w:szCs w:val="24"/>
        </w:rPr>
        <w:t xml:space="preserve"> в предложении 16 стилистически нейтральным синонимом. Напишите это слово.</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7. Замените словосочетание БРЕВЕНЧАТЫМ ЗАБОРОМ (предложение 26), построенное на основе согласование, синонимичным словосочетанием со связью управление. Напишите получившееся словосочетание.</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8. Выпишите грамматическую основу из предложения 27.</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9. Среди предложений 14-17 найдите предложение с обособленным распространённым приложением. Напишите номер этого предложения.</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10. В приведённых ниже предложениях из прочитанного текста пронумерованы все запятые. Выпишите цифру, обозначающую запятую при вводном слове.</w:t>
      </w:r>
    </w:p>
    <w:p w:rsidR="0009033A" w:rsidRPr="001D1872" w:rsidRDefault="0009033A" w:rsidP="0009033A">
      <w:pPr>
        <w:spacing w:line="240" w:lineRule="auto"/>
        <w:ind w:left="-1418" w:right="-425"/>
        <w:contextualSpacing/>
        <w:jc w:val="both"/>
        <w:rPr>
          <w:rFonts w:ascii="Times New Roman" w:hAnsi="Times New Roman" w:cs="Times New Roman"/>
          <w:i/>
          <w:color w:val="0D0D0D" w:themeColor="text1" w:themeTint="F2"/>
          <w:sz w:val="24"/>
          <w:szCs w:val="24"/>
        </w:rPr>
      </w:pPr>
      <w:r w:rsidRPr="001D1872">
        <w:rPr>
          <w:rFonts w:ascii="Times New Roman" w:hAnsi="Times New Roman" w:cs="Times New Roman"/>
          <w:i/>
          <w:color w:val="0D0D0D" w:themeColor="text1" w:themeTint="F2"/>
          <w:sz w:val="24"/>
          <w:szCs w:val="24"/>
        </w:rPr>
        <w:t xml:space="preserve">После того, (1) как Саша Белов в последний раз махнул рукой и выбежал из ворот дома в </w:t>
      </w:r>
      <w:proofErr w:type="spellStart"/>
      <w:r w:rsidRPr="001D1872">
        <w:rPr>
          <w:rFonts w:ascii="Times New Roman" w:hAnsi="Times New Roman" w:cs="Times New Roman"/>
          <w:i/>
          <w:color w:val="0D0D0D" w:themeColor="text1" w:themeTint="F2"/>
          <w:sz w:val="24"/>
          <w:szCs w:val="24"/>
        </w:rPr>
        <w:t>Колокольниковом</w:t>
      </w:r>
      <w:proofErr w:type="spellEnd"/>
      <w:r w:rsidRPr="001D1872">
        <w:rPr>
          <w:rFonts w:ascii="Times New Roman" w:hAnsi="Times New Roman" w:cs="Times New Roman"/>
          <w:i/>
          <w:color w:val="0D0D0D" w:themeColor="text1" w:themeTint="F2"/>
          <w:sz w:val="24"/>
          <w:szCs w:val="24"/>
        </w:rPr>
        <w:t xml:space="preserve"> переулке, (2) жизнь Никиты Оленева была заполнена одним - он ждал известий от отца. Кажется,(3) все сроки прошли,(4) а нарочных из Петербурга с письмом и деньгами все не было.</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11. Укажите количество грамматических основ в предложении 19. Ответ запишите цифрой.</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12. В приведённом ниже сложном предложении из прочитанного текста пронумерованы знаки препинания. Выпишите цифру, обозначающую запятую между его частями, связанными подчинительной связью.</w:t>
      </w:r>
    </w:p>
    <w:p w:rsidR="0009033A" w:rsidRPr="001D1872" w:rsidRDefault="0009033A" w:rsidP="0009033A">
      <w:pPr>
        <w:spacing w:line="240" w:lineRule="auto"/>
        <w:ind w:left="-1418" w:right="-425"/>
        <w:contextualSpacing/>
        <w:jc w:val="both"/>
        <w:rPr>
          <w:rFonts w:ascii="Times New Roman" w:hAnsi="Times New Roman" w:cs="Times New Roman"/>
          <w:i/>
          <w:color w:val="0D0D0D" w:themeColor="text1" w:themeTint="F2"/>
          <w:sz w:val="24"/>
          <w:szCs w:val="24"/>
        </w:rPr>
      </w:pPr>
      <w:r w:rsidRPr="001D1872">
        <w:rPr>
          <w:rFonts w:ascii="Times New Roman" w:hAnsi="Times New Roman" w:cs="Times New Roman"/>
          <w:i/>
          <w:color w:val="0D0D0D" w:themeColor="text1" w:themeTint="F2"/>
          <w:sz w:val="24"/>
          <w:szCs w:val="24"/>
        </w:rPr>
        <w:t>На стук в дверь вышел молодой краснощекий мужик,(1) одетый несколько необычно: немецкого покроя камзол и франтоватый парик были под стать иностранной пристройке дома,(2) а холщовые порты,(3) заправленные в нечищеные сапоги, вызывали твердую уверенность в том, (4) что никакая сила не может выбить из мужика русский дух.</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13. Среди предложений 1-4 найдите сложноподчинённое предложение с однородным подчинением придаточных. Напишите номер этого предложения.</w:t>
      </w:r>
    </w:p>
    <w:p w:rsidR="0009033A" w:rsidRPr="001D1872"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09033A" w:rsidRDefault="0009033A" w:rsidP="0009033A">
      <w:pPr>
        <w:spacing w:line="240" w:lineRule="auto"/>
        <w:ind w:left="-1418" w:right="-425"/>
        <w:contextualSpacing/>
        <w:jc w:val="both"/>
        <w:rPr>
          <w:rFonts w:ascii="Times New Roman" w:hAnsi="Times New Roman" w:cs="Times New Roman"/>
          <w:color w:val="0D0D0D" w:themeColor="text1" w:themeTint="F2"/>
          <w:sz w:val="24"/>
          <w:szCs w:val="24"/>
        </w:rPr>
      </w:pPr>
      <w:r w:rsidRPr="001D1872">
        <w:rPr>
          <w:rFonts w:ascii="Times New Roman" w:hAnsi="Times New Roman" w:cs="Times New Roman"/>
          <w:color w:val="0D0D0D" w:themeColor="text1" w:themeTint="F2"/>
          <w:sz w:val="24"/>
          <w:szCs w:val="24"/>
        </w:rPr>
        <w:t>14. Среди предложений 19-22 найдите сложное предложение с бессоюзной связью. Напишите номер этого предложения.</w:t>
      </w:r>
    </w:p>
    <w:p w:rsidR="001D1872" w:rsidRDefault="001D1872"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1D1872" w:rsidRDefault="001D1872"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1D1872" w:rsidRDefault="001D1872"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1D1872" w:rsidRDefault="001D1872"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1D1872" w:rsidRDefault="001D1872"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1D1872" w:rsidRPr="00E77227" w:rsidRDefault="001D1872" w:rsidP="001D1872">
      <w:pPr>
        <w:spacing w:line="240" w:lineRule="auto"/>
        <w:ind w:left="-1276" w:right="-284"/>
        <w:contextualSpacing/>
        <w:jc w:val="center"/>
        <w:rPr>
          <w:rFonts w:ascii="Times New Roman" w:hAnsi="Times New Roman" w:cs="Times New Roman"/>
          <w:b/>
          <w:sz w:val="24"/>
          <w:szCs w:val="24"/>
        </w:rPr>
      </w:pPr>
      <w:r w:rsidRPr="00E77227">
        <w:rPr>
          <w:rFonts w:ascii="Times New Roman" w:hAnsi="Times New Roman" w:cs="Times New Roman"/>
          <w:b/>
          <w:sz w:val="24"/>
          <w:szCs w:val="24"/>
        </w:rPr>
        <w:t>ОГЭ по русс</w:t>
      </w:r>
      <w:r>
        <w:rPr>
          <w:rFonts w:ascii="Times New Roman" w:hAnsi="Times New Roman" w:cs="Times New Roman"/>
          <w:b/>
          <w:sz w:val="24"/>
          <w:szCs w:val="24"/>
        </w:rPr>
        <w:t>кому языку. 2015 год. Вариант №4</w:t>
      </w:r>
    </w:p>
    <w:p w:rsidR="001D1872" w:rsidRDefault="001D1872" w:rsidP="001D1872">
      <w:pPr>
        <w:spacing w:line="240" w:lineRule="auto"/>
        <w:ind w:left="-1276" w:right="-284"/>
        <w:contextualSpacing/>
        <w:jc w:val="center"/>
        <w:rPr>
          <w:rFonts w:ascii="Times New Roman" w:hAnsi="Times New Roman" w:cs="Times New Roman"/>
          <w:b/>
          <w:sz w:val="24"/>
          <w:szCs w:val="24"/>
        </w:rPr>
      </w:pPr>
      <w:r w:rsidRPr="00E77227">
        <w:rPr>
          <w:rFonts w:ascii="Times New Roman" w:hAnsi="Times New Roman" w:cs="Times New Roman"/>
          <w:b/>
          <w:sz w:val="24"/>
          <w:szCs w:val="24"/>
        </w:rPr>
        <w:t>ОТВЕТЫ</w:t>
      </w:r>
    </w:p>
    <w:p w:rsidR="001D1872" w:rsidRDefault="001D1872" w:rsidP="001D1872">
      <w:pPr>
        <w:spacing w:line="240" w:lineRule="auto"/>
        <w:ind w:left="-1276" w:right="-284"/>
        <w:contextualSpacing/>
        <w:jc w:val="center"/>
        <w:rPr>
          <w:rFonts w:ascii="Times New Roman" w:hAnsi="Times New Roman" w:cs="Times New Roman"/>
          <w:b/>
          <w:sz w:val="24"/>
          <w:szCs w:val="24"/>
        </w:rPr>
      </w:pPr>
    </w:p>
    <w:tbl>
      <w:tblPr>
        <w:tblStyle w:val="a3"/>
        <w:tblW w:w="0" w:type="auto"/>
        <w:tblInd w:w="610" w:type="dxa"/>
        <w:tblLook w:val="04A0" w:firstRow="1" w:lastRow="0" w:firstColumn="1" w:lastColumn="0" w:noHBand="0" w:noVBand="1"/>
      </w:tblPr>
      <w:tblGrid>
        <w:gridCol w:w="1625"/>
        <w:gridCol w:w="5670"/>
      </w:tblGrid>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3</w:t>
            </w:r>
          </w:p>
        </w:tc>
      </w:tr>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2</w:t>
            </w:r>
          </w:p>
        </w:tc>
      </w:tr>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 xml:space="preserve">пристройке </w:t>
            </w:r>
          </w:p>
        </w:tc>
      </w:tr>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 xml:space="preserve">заправленные </w:t>
            </w:r>
          </w:p>
        </w:tc>
      </w:tr>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5670" w:type="dxa"/>
          </w:tcPr>
          <w:p w:rsidR="001D1872" w:rsidRPr="00D11AAD" w:rsidRDefault="00D11AAD" w:rsidP="00D11AAD">
            <w:pPr>
              <w:ind w:right="-284"/>
              <w:contextualSpacing/>
              <w:rPr>
                <w:rFonts w:ascii="Times New Roman" w:hAnsi="Times New Roman" w:cs="Times New Roman"/>
                <w:sz w:val="24"/>
                <w:szCs w:val="24"/>
              </w:rPr>
            </w:pPr>
            <w:proofErr w:type="gramStart"/>
            <w:r>
              <w:rPr>
                <w:rFonts w:ascii="Times New Roman" w:hAnsi="Times New Roman" w:cs="Times New Roman"/>
                <w:sz w:val="24"/>
                <w:szCs w:val="24"/>
              </w:rPr>
              <w:t>трогала</w:t>
            </w:r>
            <w:proofErr w:type="gramEnd"/>
            <w:r>
              <w:rPr>
                <w:rFonts w:ascii="Times New Roman" w:hAnsi="Times New Roman" w:cs="Times New Roman"/>
                <w:sz w:val="24"/>
                <w:szCs w:val="24"/>
              </w:rPr>
              <w:t xml:space="preserve">/волновала </w:t>
            </w:r>
          </w:p>
        </w:tc>
      </w:tr>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 xml:space="preserve">забором из брёвен </w:t>
            </w:r>
          </w:p>
        </w:tc>
      </w:tr>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 xml:space="preserve">пёс был прикован </w:t>
            </w:r>
          </w:p>
        </w:tc>
      </w:tr>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16</w:t>
            </w:r>
          </w:p>
        </w:tc>
      </w:tr>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3</w:t>
            </w:r>
          </w:p>
        </w:tc>
      </w:tr>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2</w:t>
            </w:r>
          </w:p>
        </w:tc>
      </w:tr>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4</w:t>
            </w:r>
          </w:p>
        </w:tc>
      </w:tr>
      <w:tr w:rsidR="001D1872" w:rsidTr="00D11AAD">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4</w:t>
            </w:r>
          </w:p>
        </w:tc>
      </w:tr>
      <w:tr w:rsidR="001D1872" w:rsidTr="00D11AAD">
        <w:trPr>
          <w:trHeight w:val="121"/>
        </w:trPr>
        <w:tc>
          <w:tcPr>
            <w:tcW w:w="1625" w:type="dxa"/>
          </w:tcPr>
          <w:p w:rsidR="001D1872" w:rsidRDefault="001D1872" w:rsidP="000A3665">
            <w:pPr>
              <w:ind w:right="-284"/>
              <w:contextualSpacing/>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1D1872" w:rsidRPr="00D11AAD" w:rsidRDefault="00D11AAD" w:rsidP="00D11AAD">
            <w:pPr>
              <w:ind w:right="-284"/>
              <w:contextualSpacing/>
              <w:rPr>
                <w:rFonts w:ascii="Times New Roman" w:hAnsi="Times New Roman" w:cs="Times New Roman"/>
                <w:sz w:val="24"/>
                <w:szCs w:val="24"/>
              </w:rPr>
            </w:pPr>
            <w:r>
              <w:rPr>
                <w:rFonts w:ascii="Times New Roman" w:hAnsi="Times New Roman" w:cs="Times New Roman"/>
                <w:sz w:val="24"/>
                <w:szCs w:val="24"/>
              </w:rPr>
              <w:t>20</w:t>
            </w:r>
            <w:bookmarkStart w:id="0" w:name="_GoBack"/>
            <w:bookmarkEnd w:id="0"/>
          </w:p>
        </w:tc>
      </w:tr>
    </w:tbl>
    <w:p w:rsidR="001D1872" w:rsidRPr="001D1872" w:rsidRDefault="001D1872" w:rsidP="0009033A">
      <w:pPr>
        <w:spacing w:line="240" w:lineRule="auto"/>
        <w:ind w:left="-1418" w:right="-425"/>
        <w:contextualSpacing/>
        <w:jc w:val="both"/>
        <w:rPr>
          <w:rFonts w:ascii="Times New Roman" w:hAnsi="Times New Roman" w:cs="Times New Roman"/>
          <w:color w:val="0D0D0D" w:themeColor="text1" w:themeTint="F2"/>
          <w:sz w:val="24"/>
          <w:szCs w:val="24"/>
        </w:rPr>
      </w:pPr>
    </w:p>
    <w:p w:rsidR="00196078" w:rsidRPr="001D1872" w:rsidRDefault="00196078">
      <w:pPr>
        <w:rPr>
          <w:sz w:val="24"/>
          <w:szCs w:val="24"/>
        </w:rPr>
      </w:pPr>
    </w:p>
    <w:p w:rsidR="0009033A" w:rsidRPr="001D1872" w:rsidRDefault="0009033A">
      <w:pPr>
        <w:rPr>
          <w:sz w:val="24"/>
          <w:szCs w:val="24"/>
        </w:rPr>
      </w:pPr>
    </w:p>
    <w:sectPr w:rsidR="0009033A" w:rsidRPr="001D1872" w:rsidSect="001D187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44"/>
    <w:rsid w:val="0009033A"/>
    <w:rsid w:val="00196078"/>
    <w:rsid w:val="001D1872"/>
    <w:rsid w:val="00797F44"/>
    <w:rsid w:val="00D1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B989-3E70-4025-9CF6-B11E9CE4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НИК-ПК</dc:creator>
  <cp:keywords/>
  <dc:description/>
  <cp:lastModifiedBy>НИК-ПК</cp:lastModifiedBy>
  <cp:revision>4</cp:revision>
  <cp:lastPrinted>2014-10-14T08:10:00Z</cp:lastPrinted>
  <dcterms:created xsi:type="dcterms:W3CDTF">2014-10-14T08:07:00Z</dcterms:created>
  <dcterms:modified xsi:type="dcterms:W3CDTF">2014-10-14T15:28:00Z</dcterms:modified>
</cp:coreProperties>
</file>