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5F" w:rsidRPr="00507B5F" w:rsidRDefault="00507B5F" w:rsidP="00507B5F">
      <w:pPr>
        <w:spacing w:after="0"/>
        <w:rPr>
          <w:rFonts w:ascii="Times New Roman" w:hAnsi="Times New Roman" w:cs="Times New Roman"/>
          <w:b/>
          <w:sz w:val="24"/>
          <w:szCs w:val="24"/>
        </w:rPr>
      </w:pPr>
      <w:r w:rsidRPr="00507B5F">
        <w:rPr>
          <w:rFonts w:ascii="Times New Roman" w:hAnsi="Times New Roman" w:cs="Times New Roman"/>
          <w:b/>
          <w:sz w:val="24"/>
          <w:szCs w:val="24"/>
        </w:rPr>
        <w:t>Старший воспитатель МБДОУ д/с № 33 «Берёзка» комбинированного вида</w:t>
      </w:r>
    </w:p>
    <w:p w:rsidR="00507B5F" w:rsidRPr="00507B5F" w:rsidRDefault="00507B5F" w:rsidP="00507B5F">
      <w:pPr>
        <w:spacing w:after="0"/>
        <w:rPr>
          <w:rFonts w:ascii="Times New Roman" w:hAnsi="Times New Roman" w:cs="Times New Roman"/>
          <w:b/>
          <w:sz w:val="24"/>
          <w:szCs w:val="24"/>
        </w:rPr>
      </w:pPr>
      <w:r w:rsidRPr="00507B5F">
        <w:rPr>
          <w:rFonts w:ascii="Times New Roman" w:hAnsi="Times New Roman" w:cs="Times New Roman"/>
          <w:b/>
          <w:sz w:val="24"/>
          <w:szCs w:val="24"/>
        </w:rPr>
        <w:t>г. Королева</w:t>
      </w:r>
    </w:p>
    <w:p w:rsidR="00507B5F" w:rsidRPr="00507B5F" w:rsidRDefault="00507B5F" w:rsidP="00507B5F">
      <w:pPr>
        <w:spacing w:after="0"/>
        <w:rPr>
          <w:rFonts w:ascii="Times New Roman" w:hAnsi="Times New Roman" w:cs="Times New Roman"/>
          <w:b/>
          <w:sz w:val="24"/>
          <w:szCs w:val="24"/>
        </w:rPr>
      </w:pPr>
      <w:r w:rsidRPr="00507B5F">
        <w:rPr>
          <w:rFonts w:ascii="Times New Roman" w:hAnsi="Times New Roman" w:cs="Times New Roman"/>
          <w:b/>
          <w:sz w:val="24"/>
          <w:szCs w:val="24"/>
        </w:rPr>
        <w:t>Студентка 4 курса МГГУ им. М.А. Шолохова</w:t>
      </w:r>
    </w:p>
    <w:p w:rsidR="00507B5F" w:rsidRPr="001E5645" w:rsidRDefault="00507B5F" w:rsidP="00507B5F">
      <w:pPr>
        <w:spacing w:after="0"/>
        <w:rPr>
          <w:rFonts w:ascii="Times New Roman" w:hAnsi="Times New Roman" w:cs="Times New Roman"/>
          <w:b/>
          <w:sz w:val="24"/>
          <w:szCs w:val="24"/>
        </w:rPr>
      </w:pPr>
      <w:r w:rsidRPr="00507B5F">
        <w:rPr>
          <w:rFonts w:ascii="Times New Roman" w:hAnsi="Times New Roman" w:cs="Times New Roman"/>
          <w:b/>
          <w:sz w:val="24"/>
          <w:szCs w:val="24"/>
        </w:rPr>
        <w:t xml:space="preserve">Соломатина </w:t>
      </w:r>
      <w:r w:rsidR="001E5645">
        <w:rPr>
          <w:rFonts w:ascii="Times New Roman" w:hAnsi="Times New Roman" w:cs="Times New Roman"/>
          <w:b/>
          <w:sz w:val="24"/>
          <w:szCs w:val="24"/>
        </w:rPr>
        <w:t>Надежда Николаевна</w:t>
      </w:r>
    </w:p>
    <w:p w:rsidR="00507B5F" w:rsidRPr="00507B5F" w:rsidRDefault="00507B5F" w:rsidP="00507B5F">
      <w:pPr>
        <w:spacing w:after="0"/>
        <w:rPr>
          <w:rFonts w:ascii="Times New Roman" w:hAnsi="Times New Roman" w:cs="Times New Roman"/>
          <w:b/>
          <w:sz w:val="24"/>
          <w:szCs w:val="24"/>
        </w:rPr>
      </w:pPr>
      <w:r>
        <w:rPr>
          <w:rFonts w:ascii="Times New Roman" w:hAnsi="Times New Roman" w:cs="Times New Roman"/>
          <w:b/>
          <w:sz w:val="24"/>
          <w:szCs w:val="24"/>
        </w:rPr>
        <w:t>Игра в современном мире, как один из факторов формирования познавательных интересов у детей.</w:t>
      </w:r>
    </w:p>
    <w:p w:rsidR="00507B5F"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Дошкольное детство – первый период психического развития ребенка и поэтому самый ответственный. В это время закладываются основы всех психологических свойств и качеств личности, познавательных процессов и видов деятельности. В этом возрасте педагог находится с ребенком в самых близких отношениях, принимает в его развитии самое деятельное участие.</w:t>
      </w:r>
    </w:p>
    <w:p w:rsidR="00507B5F"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 xml:space="preserve">Дошкольники чрезвычайно чувствительны </w:t>
      </w:r>
      <w:proofErr w:type="gramStart"/>
      <w:r w:rsidRPr="00507B5F">
        <w:rPr>
          <w:rFonts w:ascii="Times New Roman" w:hAnsi="Times New Roman" w:cs="Times New Roman"/>
          <w:sz w:val="24"/>
          <w:szCs w:val="24"/>
        </w:rPr>
        <w:t>к</w:t>
      </w:r>
      <w:proofErr w:type="gramEnd"/>
      <w:r w:rsidRPr="00507B5F">
        <w:rPr>
          <w:rFonts w:ascii="Times New Roman" w:hAnsi="Times New Roman" w:cs="Times New Roman"/>
          <w:sz w:val="24"/>
          <w:szCs w:val="24"/>
        </w:rPr>
        <w:t xml:space="preserve"> </w:t>
      </w:r>
      <w:proofErr w:type="gramStart"/>
      <w:r w:rsidRPr="00507B5F">
        <w:rPr>
          <w:rFonts w:ascii="Times New Roman" w:hAnsi="Times New Roman" w:cs="Times New Roman"/>
          <w:sz w:val="24"/>
          <w:szCs w:val="24"/>
        </w:rPr>
        <w:t>разного</w:t>
      </w:r>
      <w:proofErr w:type="gramEnd"/>
      <w:r w:rsidRPr="00507B5F">
        <w:rPr>
          <w:rFonts w:ascii="Times New Roman" w:hAnsi="Times New Roman" w:cs="Times New Roman"/>
          <w:sz w:val="24"/>
          <w:szCs w:val="24"/>
        </w:rPr>
        <w:t xml:space="preserve"> рода воздействиям. Дети впитывают впечатления, стиль поведения, знания, но далеко не сразу можно заметить последствия этого. Особенности психологического развития во многом определяет как стихийное, так и специально организованное обучение и развитие. Правильно организованное обучение и развитие способствует нормальному психологическому развитию, служит его источником; в процессе обучения у ребенка с помощью посредника (взрослого) складываются те или иные психологические качества и свойства личности.</w:t>
      </w:r>
    </w:p>
    <w:p w:rsidR="00507B5F"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Дети подготовительной группы более развиты. Знают содержание многих игр и имеют опыт их проведения, сами определяют, кому начинать игру, устанавливают очередность, оценивают результат. Их радует не только процесс игры и выполнение поставленной дидактической задачи, но и само преодоление трудностей.</w:t>
      </w:r>
    </w:p>
    <w:p w:rsidR="00507B5F"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Как отмечал А.Н. Леонтьев, дидактические игры относятся к «рубежным играм», представляя собой переходную форму к той неигровой деятельности, которую они подготавливают. Игры способствуют развитию познавательной деятельности, интеллектуальных операций, представляющих собой основу обучения. Но ребенка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rsidR="00507B5F"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Таким образом, активное участие, тем более выигрыш в дидактической игре зависит от того, насколько ребенок овладел знаниями и умениями, которые диктуются ее обучающей задачей. Это побуждает ребенка быть внимательным, запоминать, сравнивать, классифицировать, уточнять свои знания. Значит, дидактическая игра поможет ему чему-то научиться в легкой, непринужденной форме.</w:t>
      </w:r>
    </w:p>
    <w:p w:rsidR="00507B5F"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Дошкольное учреждение, являясь государственным институтом, создается обществом для решения конкретных целей, отраженных в Законе Российской Федерации «Об образовании», и поэтому выполняет его социальный заказ, направленный развитие и образование грамотного, социально активного, умелого, трудолюбивого, интеллектуально зрелого человека. Так, одной из задач работы</w:t>
      </w:r>
      <w:r>
        <w:rPr>
          <w:rFonts w:ascii="Times New Roman" w:hAnsi="Times New Roman" w:cs="Times New Roman"/>
          <w:sz w:val="24"/>
          <w:szCs w:val="24"/>
        </w:rPr>
        <w:t xml:space="preserve"> современного </w:t>
      </w:r>
      <w:bookmarkStart w:id="0" w:name="_GoBack"/>
      <w:bookmarkEnd w:id="0"/>
      <w:r w:rsidRPr="00507B5F">
        <w:rPr>
          <w:rFonts w:ascii="Times New Roman" w:hAnsi="Times New Roman" w:cs="Times New Roman"/>
          <w:sz w:val="24"/>
          <w:szCs w:val="24"/>
        </w:rPr>
        <w:t xml:space="preserve"> дошкольного </w:t>
      </w:r>
      <w:r w:rsidRPr="00507B5F">
        <w:rPr>
          <w:rFonts w:ascii="Times New Roman" w:hAnsi="Times New Roman" w:cs="Times New Roman"/>
          <w:sz w:val="24"/>
          <w:szCs w:val="24"/>
        </w:rPr>
        <w:lastRenderedPageBreak/>
        <w:t>образовательного учреждения является умственное воспитание подрастающего поколения.</w:t>
      </w:r>
    </w:p>
    <w:p w:rsidR="00507B5F"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Задача педагога состоит в том, чтобы найти максимум педагогических ситуаций, в которых может быть реализовано стремление ребенка к активной умственной деятельности. Педагог должен постоянно совершенствовать процесс обучения, позволяющий детям эффективно и качественно усваивать программный материал. Поэтому важно использовать игровые элементы и игру на занятиях.</w:t>
      </w:r>
    </w:p>
    <w:p w:rsidR="00507B5F" w:rsidRPr="00507B5F" w:rsidRDefault="00507B5F" w:rsidP="00507B5F">
      <w:pPr>
        <w:rPr>
          <w:rFonts w:ascii="Times New Roman" w:hAnsi="Times New Roman" w:cs="Times New Roman"/>
          <w:sz w:val="24"/>
          <w:szCs w:val="24"/>
        </w:rPr>
      </w:pPr>
      <w:proofErr w:type="gramStart"/>
      <w:r w:rsidRPr="00507B5F">
        <w:rPr>
          <w:rFonts w:ascii="Times New Roman" w:hAnsi="Times New Roman" w:cs="Times New Roman"/>
          <w:sz w:val="24"/>
          <w:szCs w:val="24"/>
        </w:rPr>
        <w:t>Игра помогает общению, она может способствовать передаче накопленного опыта, получению новых знаний, правильной оценке поступков, развитию навыков человека, его восприятия, памяти, мышления, воображения, эмоций, таких черт, как коллективизм, активность, дисциплинированность, наблюдательность, внимательность.</w:t>
      </w:r>
      <w:proofErr w:type="gramEnd"/>
    </w:p>
    <w:p w:rsidR="00507B5F"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Умственное воспитание предполагает формирование у дошкольников познавательных интересов, накопление разнообразных знаний и умений, овладение речью. Следует помнить, что умственное воспитание ребенка нельзя рассматривать в разрыве от психического развития, от богатства интересов, чувства других черт, образующих его духовный облик. Познавательные процессы – составная часть любой человеческой деятельности, они позволяют человеку намечать заранее цели, планы и содержание предстоящей деятельности, проигрывать в уме ход этой деятельности, свои действия и поведение, предвидеть результаты своих действий и управлять ими по мере выполнения.</w:t>
      </w:r>
    </w:p>
    <w:p w:rsidR="00507B5F"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 xml:space="preserve">В период активных преобразований в дошкольной педагогике, поиска путей </w:t>
      </w:r>
      <w:proofErr w:type="spellStart"/>
      <w:r w:rsidRPr="00507B5F">
        <w:rPr>
          <w:rFonts w:ascii="Times New Roman" w:hAnsi="Times New Roman" w:cs="Times New Roman"/>
          <w:sz w:val="24"/>
          <w:szCs w:val="24"/>
        </w:rPr>
        <w:t>гуманизации</w:t>
      </w:r>
      <w:proofErr w:type="spellEnd"/>
      <w:r w:rsidRPr="00507B5F">
        <w:rPr>
          <w:rFonts w:ascii="Times New Roman" w:hAnsi="Times New Roman" w:cs="Times New Roman"/>
          <w:sz w:val="24"/>
          <w:szCs w:val="24"/>
        </w:rPr>
        <w:t xml:space="preserve"> воспитательно-образовательной работы с детьми и построения новых моделей взаимодействия взрослого и ребенка, внимание ученых и практиков обращено к игровой деятельности.</w:t>
      </w:r>
    </w:p>
    <w:p w:rsidR="00507B5F"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 xml:space="preserve">Исследования отечественных психологов (Леонтьева А.Н., </w:t>
      </w:r>
      <w:proofErr w:type="spellStart"/>
      <w:r w:rsidRPr="00507B5F">
        <w:rPr>
          <w:rFonts w:ascii="Times New Roman" w:hAnsi="Times New Roman" w:cs="Times New Roman"/>
          <w:sz w:val="24"/>
          <w:szCs w:val="24"/>
        </w:rPr>
        <w:t>Эльконина</w:t>
      </w:r>
      <w:proofErr w:type="spellEnd"/>
      <w:r w:rsidRPr="00507B5F">
        <w:rPr>
          <w:rFonts w:ascii="Times New Roman" w:hAnsi="Times New Roman" w:cs="Times New Roman"/>
          <w:sz w:val="24"/>
          <w:szCs w:val="24"/>
        </w:rPr>
        <w:t xml:space="preserve"> Д.Б.) показали, что развитие ребенка происходит во всех видах деятельности, но, прежде всего, в игре. 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Игра – это сложное психологическое явление, которое дает эффект общего психического развития. Психологи и педагоги-практики разработали принципы, содержание и методы умственного воспитания детей, позволяющие повысить обучающий эффект образования, что по сути является дидактической игрой.</w:t>
      </w:r>
    </w:p>
    <w:p w:rsidR="00797CF2" w:rsidRPr="00507B5F" w:rsidRDefault="00507B5F" w:rsidP="00507B5F">
      <w:pPr>
        <w:rPr>
          <w:rFonts w:ascii="Times New Roman" w:hAnsi="Times New Roman" w:cs="Times New Roman"/>
          <w:sz w:val="24"/>
          <w:szCs w:val="24"/>
        </w:rPr>
      </w:pPr>
      <w:r w:rsidRPr="00507B5F">
        <w:rPr>
          <w:rFonts w:ascii="Times New Roman" w:hAnsi="Times New Roman" w:cs="Times New Roman"/>
          <w:sz w:val="24"/>
          <w:szCs w:val="24"/>
        </w:rPr>
        <w:t xml:space="preserve">В свою очередь, теоретико-методологические основы дидактической игры, ее роль, место в системе педагогического воздействия рассмотрены известными педагогами прошлого и настоящего. </w:t>
      </w:r>
      <w:proofErr w:type="gramStart"/>
      <w:r w:rsidRPr="00507B5F">
        <w:rPr>
          <w:rFonts w:ascii="Times New Roman" w:hAnsi="Times New Roman" w:cs="Times New Roman"/>
          <w:sz w:val="24"/>
          <w:szCs w:val="24"/>
        </w:rPr>
        <w:t xml:space="preserve">Над проблемой использования дидактической игры как средства умственного развития дошкольников работали Тихеева Е.И., Леонтьев А.Н., </w:t>
      </w:r>
      <w:proofErr w:type="spellStart"/>
      <w:r w:rsidRPr="00507B5F">
        <w:rPr>
          <w:rFonts w:ascii="Times New Roman" w:hAnsi="Times New Roman" w:cs="Times New Roman"/>
          <w:sz w:val="24"/>
          <w:szCs w:val="24"/>
        </w:rPr>
        <w:t>Эльконин</w:t>
      </w:r>
      <w:proofErr w:type="spellEnd"/>
      <w:r w:rsidRPr="00507B5F">
        <w:rPr>
          <w:rFonts w:ascii="Times New Roman" w:hAnsi="Times New Roman" w:cs="Times New Roman"/>
          <w:sz w:val="24"/>
          <w:szCs w:val="24"/>
        </w:rPr>
        <w:t xml:space="preserve"> Д.Б., Крупская Н.К., </w:t>
      </w:r>
      <w:proofErr w:type="spellStart"/>
      <w:r w:rsidRPr="00507B5F">
        <w:rPr>
          <w:rFonts w:ascii="Times New Roman" w:hAnsi="Times New Roman" w:cs="Times New Roman"/>
          <w:sz w:val="24"/>
          <w:szCs w:val="24"/>
        </w:rPr>
        <w:t>Венгер</w:t>
      </w:r>
      <w:proofErr w:type="spellEnd"/>
      <w:r w:rsidRPr="00507B5F">
        <w:rPr>
          <w:rFonts w:ascii="Times New Roman" w:hAnsi="Times New Roman" w:cs="Times New Roman"/>
          <w:sz w:val="24"/>
          <w:szCs w:val="24"/>
        </w:rPr>
        <w:t xml:space="preserve"> Л.А., Богуславская З.М., Дьяченко О.М.,. </w:t>
      </w:r>
      <w:proofErr w:type="spellStart"/>
      <w:r w:rsidRPr="00507B5F">
        <w:rPr>
          <w:rFonts w:ascii="Times New Roman" w:hAnsi="Times New Roman" w:cs="Times New Roman"/>
          <w:sz w:val="24"/>
          <w:szCs w:val="24"/>
        </w:rPr>
        <w:t>Веракса</w:t>
      </w:r>
      <w:proofErr w:type="spellEnd"/>
      <w:r w:rsidRPr="00507B5F">
        <w:rPr>
          <w:rFonts w:ascii="Times New Roman" w:hAnsi="Times New Roman" w:cs="Times New Roman"/>
          <w:sz w:val="24"/>
          <w:szCs w:val="24"/>
        </w:rPr>
        <w:t xml:space="preserve"> Н.Е, Смирнова Е.О,, Бондаренко А.К., Короткова Н.С. и др., каждый из названных представителей науки внес свой неоценимый вклад в вопросы теории и практики</w:t>
      </w:r>
      <w:proofErr w:type="gramEnd"/>
      <w:r w:rsidRPr="00507B5F">
        <w:rPr>
          <w:rFonts w:ascii="Times New Roman" w:hAnsi="Times New Roman" w:cs="Times New Roman"/>
          <w:sz w:val="24"/>
          <w:szCs w:val="24"/>
        </w:rPr>
        <w:t xml:space="preserve"> дидактической игры, каждый из них рекомендовал ее использование для достижения разных целей, для решения разных дидактических задач, но взгляды на сущность дидактической игры остаются одинаковыми и обозначено ее явное влияние на развитие личности ребенка-дошкольника, в целом.</w:t>
      </w:r>
    </w:p>
    <w:sectPr w:rsidR="00797CF2" w:rsidRPr="00507B5F" w:rsidSect="00215D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55" w:rsidRDefault="00532E55" w:rsidP="00507B5F">
      <w:pPr>
        <w:spacing w:after="0" w:line="240" w:lineRule="auto"/>
      </w:pPr>
      <w:r>
        <w:separator/>
      </w:r>
    </w:p>
  </w:endnote>
  <w:endnote w:type="continuationSeparator" w:id="0">
    <w:p w:rsidR="00532E55" w:rsidRDefault="00532E55" w:rsidP="00507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55" w:rsidRDefault="00532E55" w:rsidP="00507B5F">
      <w:pPr>
        <w:spacing w:after="0" w:line="240" w:lineRule="auto"/>
      </w:pPr>
      <w:r>
        <w:separator/>
      </w:r>
    </w:p>
  </w:footnote>
  <w:footnote w:type="continuationSeparator" w:id="0">
    <w:p w:rsidR="00532E55" w:rsidRDefault="00532E55" w:rsidP="00507B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7B5F"/>
    <w:rsid w:val="001E5645"/>
    <w:rsid w:val="00215D4F"/>
    <w:rsid w:val="00507B5F"/>
    <w:rsid w:val="00532E55"/>
    <w:rsid w:val="007571B5"/>
    <w:rsid w:val="00797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B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B5F"/>
  </w:style>
  <w:style w:type="paragraph" w:styleId="a5">
    <w:name w:val="footer"/>
    <w:basedOn w:val="a"/>
    <w:link w:val="a6"/>
    <w:uiPriority w:val="99"/>
    <w:unhideWhenUsed/>
    <w:rsid w:val="00507B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B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B5F"/>
  </w:style>
  <w:style w:type="paragraph" w:styleId="a5">
    <w:name w:val="footer"/>
    <w:basedOn w:val="a"/>
    <w:link w:val="a6"/>
    <w:uiPriority w:val="99"/>
    <w:unhideWhenUsed/>
    <w:rsid w:val="00507B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B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cp:lastModifiedBy>
  <cp:revision>2</cp:revision>
  <dcterms:created xsi:type="dcterms:W3CDTF">2012-04-09T10:27:00Z</dcterms:created>
  <dcterms:modified xsi:type="dcterms:W3CDTF">2012-04-09T16:42:00Z</dcterms:modified>
</cp:coreProperties>
</file>