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2E" w:rsidRDefault="00C4152E" w:rsidP="00C415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Влияние игр на развитие </w:t>
      </w:r>
      <w:r w:rsidR="006854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детей</w:t>
      </w:r>
    </w:p>
    <w:p w:rsidR="00C4152E" w:rsidRPr="00C4152E" w:rsidRDefault="00C4152E" w:rsidP="00C4152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в юном возрасте детей у</w:t>
      </w:r>
      <w:r w:rsidRPr="00C4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своение новых знаний в игре происходит значительно успешнее, чем на учебных занятиях. </w:t>
      </w:r>
    </w:p>
    <w:p w:rsidR="006854F3" w:rsidRPr="00C4152E" w:rsidRDefault="00C4152E" w:rsidP="006854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2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поданные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форме через игру, очень хорошо </w:t>
      </w:r>
      <w:r w:rsidRPr="00C415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развивают их, путём стремления </w:t>
      </w:r>
      <w:r w:rsidRPr="00C41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тому, что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4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4152E">
        <w:rPr>
          <w:rFonts w:ascii="Times New Roman" w:eastAsia="Times New Roman" w:hAnsi="Times New Roman" w:cs="Times New Roman"/>
          <w:sz w:val="28"/>
          <w:szCs w:val="28"/>
          <w:lang w:eastAsia="ru-RU"/>
        </w:rPr>
        <w:t>т. Однако огромные возможности развивающих игр (дидактических, игр с правилами и др.), как правило, не используются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</w:t>
      </w:r>
      <w:r w:rsidRPr="00C4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Репертуар таких игр очень скуден и захватывает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однотипные задачи, к примеру, игры по сенсорному развитию воспитанников. К сожалению, </w:t>
      </w:r>
      <w:r w:rsidR="0068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взрослые не понимают полной цели игры, то есть то, для чего данная игра создана и на что она направлена. </w:t>
      </w:r>
      <w:r w:rsidR="006854F3" w:rsidRPr="00C4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игры всегда имеет два аспекта: 1) познавательный, т. е. то, чему мы должны научить </w:t>
      </w:r>
      <w:r w:rsidR="00685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6854F3" w:rsidRPr="00C4152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спосо</w:t>
      </w:r>
      <w:r w:rsidR="0068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действия с предметами хотим им </w:t>
      </w:r>
      <w:r w:rsidR="006854F3" w:rsidRPr="00C41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передать; 2) воспитательный, т. е. те способы сотрудничества, формы общения и отношения к другим людям, которые следует привить детям.</w:t>
      </w:r>
      <w:r w:rsidR="0068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4F3" w:rsidRPr="00C4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обоих случаях цель игры должна формулироваться не как передача конкретных знаний, умений и навыков, а как развитие определенных психических процессов, или способностей </w:t>
      </w:r>
      <w:r w:rsidR="0068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детей. </w:t>
      </w:r>
    </w:p>
    <w:p w:rsidR="00C4152E" w:rsidRPr="00C4152E" w:rsidRDefault="00C4152E" w:rsidP="00C415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дидактических игрушек или пособий тоже нередко называют игрой — стоит дать </w:t>
      </w:r>
      <w:r w:rsidR="00685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C4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руки пирамидку или матр</w:t>
      </w:r>
      <w:r w:rsidR="006854F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4152E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 и считается, что игра состоялась. Но это не так. Развивающая игра — это не любые действия с дидактическим материалом и не игровой прием на обязательном учебном занятии. Это специфическая, полноценная и достаточно содержательная для детей деятельность. Она имеет свои побудительные мотивы и свои способы действий.</w:t>
      </w:r>
    </w:p>
    <w:p w:rsidR="00C4152E" w:rsidRPr="00C4152E" w:rsidRDefault="00C4152E" w:rsidP="006854F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</w:t>
      </w:r>
      <w:r w:rsidR="006854F3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юном</w:t>
      </w:r>
      <w:r w:rsidRPr="00C4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</w:t>
      </w:r>
      <w:r w:rsidR="0068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C4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развивающие игры содержат разносторонние условия для формирования наиболее ценных качеств личности. </w:t>
      </w:r>
    </w:p>
    <w:p w:rsidR="00D53644" w:rsidRPr="00C4152E" w:rsidRDefault="00D53644" w:rsidP="00C4152E">
      <w:pPr>
        <w:spacing w:after="0" w:line="360" w:lineRule="auto"/>
        <w:rPr>
          <w:sz w:val="28"/>
          <w:szCs w:val="28"/>
        </w:rPr>
      </w:pPr>
    </w:p>
    <w:sectPr w:rsidR="00D53644" w:rsidRPr="00C4152E" w:rsidSect="00D5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52E"/>
    <w:rsid w:val="006854F3"/>
    <w:rsid w:val="00994EF2"/>
    <w:rsid w:val="00C4152E"/>
    <w:rsid w:val="00D5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44"/>
  </w:style>
  <w:style w:type="paragraph" w:styleId="1">
    <w:name w:val="heading 1"/>
    <w:basedOn w:val="a"/>
    <w:link w:val="10"/>
    <w:uiPriority w:val="9"/>
    <w:qFormat/>
    <w:rsid w:val="00C41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15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3</cp:revision>
  <dcterms:created xsi:type="dcterms:W3CDTF">2014-06-22T17:03:00Z</dcterms:created>
  <dcterms:modified xsi:type="dcterms:W3CDTF">2014-06-22T17:22:00Z</dcterms:modified>
</cp:coreProperties>
</file>