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46" w:rsidRDefault="001A16E3" w:rsidP="001A1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E3">
        <w:rPr>
          <w:rFonts w:ascii="Times New Roman" w:hAnsi="Times New Roman" w:cs="Times New Roman"/>
          <w:b/>
          <w:sz w:val="28"/>
          <w:szCs w:val="28"/>
        </w:rPr>
        <w:t>Творчество Питера Брейгеля Старшего</w:t>
      </w:r>
    </w:p>
    <w:p w:rsidR="001A16E3" w:rsidRDefault="001A16E3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Питер Брейгель (1525</w:t>
      </w:r>
      <w:r w:rsidRPr="001A16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1530 – 1569) родился недалеко от города Бреда, в деревушке Брейгель, от которой, как и большинство нидерландцев, получил свое прозвище, сохранившееся за его потомством уже в качестве фамилии. В 1551 г. был принят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антверпенскую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гильдию живописцев и в том же году отправился в Италию для завершения художественного образования. Однако и древние памятники, и достижения итальянских живописцев оставили его равнодушным. Определившаяся уже в ранних работах художника творческая индивидуальность оказалась намного ближе к традициям нидерландской живописи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века и полотнам И. Босха, чем к «прекрасной манере» итальянцев. </w:t>
      </w:r>
    </w:p>
    <w:p w:rsidR="001A16E3" w:rsidRDefault="001A16E3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1A1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принес с собой новое отношение к миру, привычный облик которого менялся буквально на глазах у жителей Европы. В 1492 г. Колумб пересек Атлантический океан и открыл новые земли; Средиземноморье перестало быть центром Земли. Более того, через полстолетия выяснилось, что </w:t>
      </w:r>
      <w:r w:rsidR="00E808D3">
        <w:rPr>
          <w:rFonts w:ascii="Times New Roman" w:hAnsi="Times New Roman" w:cs="Times New Roman"/>
          <w:sz w:val="24"/>
          <w:szCs w:val="24"/>
        </w:rPr>
        <w:t xml:space="preserve">и сама Земля не является центром мироздания. Под воздействием этих событий в умах людей вновь возникло представление о необъятности вселенной и сознание ничтожества человека на фоне этих грандиозных пространств, столь свойственное средневековому миросозерцанию и почти забытое в эпоху Возрождения. </w:t>
      </w:r>
    </w:p>
    <w:p w:rsidR="00E808D3" w:rsidRDefault="00E808D3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Думал об этом и Брейгель. Отзвук этих размышлений – о смысле человеческой жизни и грандиозности мироздания – воплотился в картине «Падение Икара», созданной им вскоре после возвращения в Антверпен. Гибель Икара, дерзновенно устремившегося к солнцу, которое растопило воск в его крыльях, оказывается здесь мелким эпизодом. В центре внимания зрителей – пронизанный солнечным светом морской пейзаж и сцены мирного сельского труда на переднем плане. Картина исполнена покоя и будничной повседневности – пахарь прилежно выводит борозду за бороздой, пастух пасет овец, рыбак закидывает удочку, плывут корабли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лишь у самого края картины, неподалеку от того места, где устроился рыбак, можно различить ноги гибнущего Икара, почти скрывшиеся в море.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Источником сюжета для Брейгеля стали «Метаморфозы» древнеримского поэта Овидия, где о пролетающих по небу Икаре и Дедале говорится:</w:t>
      </w:r>
      <w:proofErr w:type="gramEnd"/>
    </w:p>
    <w:p w:rsidR="00E808D3" w:rsidRPr="00D7324C" w:rsidRDefault="00E808D3" w:rsidP="001A1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24C">
        <w:rPr>
          <w:rFonts w:ascii="Times New Roman" w:hAnsi="Times New Roman" w:cs="Times New Roman"/>
          <w:b/>
          <w:sz w:val="24"/>
          <w:szCs w:val="24"/>
        </w:rPr>
        <w:t>Каждый, увидевший их, рыбак ли с дрожащей удою,</w:t>
      </w:r>
    </w:p>
    <w:p w:rsidR="00E808D3" w:rsidRPr="00D7324C" w:rsidRDefault="00E808D3" w:rsidP="001A1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24C">
        <w:rPr>
          <w:rFonts w:ascii="Times New Roman" w:hAnsi="Times New Roman" w:cs="Times New Roman"/>
          <w:b/>
          <w:sz w:val="24"/>
          <w:szCs w:val="24"/>
        </w:rPr>
        <w:t>Или с дубиной пастух, иль пахарь, на плуг приналегший,</w:t>
      </w:r>
    </w:p>
    <w:p w:rsidR="00E808D3" w:rsidRPr="00D7324C" w:rsidRDefault="00D7324C" w:rsidP="001A1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24C">
        <w:rPr>
          <w:rFonts w:ascii="Times New Roman" w:hAnsi="Times New Roman" w:cs="Times New Roman"/>
          <w:b/>
          <w:sz w:val="24"/>
          <w:szCs w:val="24"/>
        </w:rPr>
        <w:t xml:space="preserve">Все столбенели и их, проносящихся вольно по небу, </w:t>
      </w:r>
    </w:p>
    <w:p w:rsidR="00D7324C" w:rsidRPr="00D7324C" w:rsidRDefault="00D7324C" w:rsidP="001A1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24C">
        <w:rPr>
          <w:rFonts w:ascii="Times New Roman" w:hAnsi="Times New Roman" w:cs="Times New Roman"/>
          <w:b/>
          <w:sz w:val="24"/>
          <w:szCs w:val="24"/>
        </w:rPr>
        <w:t>За неземных принимали богов.</w:t>
      </w:r>
    </w:p>
    <w:p w:rsidR="001A16E3" w:rsidRDefault="00D7324C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Брейгеля, однако, поэма приобретает совсем иное звучание.</w:t>
      </w:r>
      <w:r w:rsidR="00C7596C">
        <w:rPr>
          <w:rFonts w:ascii="Times New Roman" w:hAnsi="Times New Roman" w:cs="Times New Roman"/>
          <w:sz w:val="24"/>
          <w:szCs w:val="24"/>
        </w:rPr>
        <w:t xml:space="preserve"> В </w:t>
      </w:r>
      <w:r w:rsidR="00C7596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C7596C" w:rsidRPr="00C7596C">
        <w:rPr>
          <w:rFonts w:ascii="Times New Roman" w:hAnsi="Times New Roman" w:cs="Times New Roman"/>
          <w:sz w:val="24"/>
          <w:szCs w:val="24"/>
        </w:rPr>
        <w:t xml:space="preserve"> </w:t>
      </w:r>
      <w:r w:rsidR="00C7596C">
        <w:rPr>
          <w:rFonts w:ascii="Times New Roman" w:hAnsi="Times New Roman" w:cs="Times New Roman"/>
          <w:sz w:val="24"/>
          <w:szCs w:val="24"/>
        </w:rPr>
        <w:t>в. эту легенду понимали как грозное предупреждение гордецам и выскочкам, стремящимся подняться выше предназначенного им судьбой места. Ни пастух, ни пахарь, ни рыболов отнюдь не восхищаются Икаром – они словно вовсе не видят его, всецело поглощенные своим делом. В этом произведении закладываются основы мировоззрения Брейгеля – человек может добиться успеха только в согласии с природой, постигая ее величие и могучий ритм, иначе его усилия обречены, подобно усилиям тщеславного Икара.</w:t>
      </w:r>
    </w:p>
    <w:p w:rsidR="00C7596C" w:rsidRDefault="00C7596C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Помимо классической литературы и Священного Писания, Брейгель в своих работах нередко обращался также к фольклору и народным пословицам, создавая на их основе панораму современного ему общества. Своеобразная энциклопедия нидерландского фольклора – картина «Нидерландские пословицы». В относительно небольшом пространстве (117</w:t>
      </w:r>
      <w:r w:rsidR="00F57C82" w:rsidRPr="00F57C82">
        <w:rPr>
          <w:rFonts w:ascii="Times New Roman" w:hAnsi="Times New Roman" w:cs="Times New Roman"/>
          <w:sz w:val="24"/>
          <w:szCs w:val="24"/>
        </w:rPr>
        <w:t xml:space="preserve"> </w:t>
      </w:r>
      <w:r w:rsidR="00F57C82">
        <w:rPr>
          <w:rFonts w:ascii="Times New Roman" w:hAnsi="Times New Roman" w:cs="Times New Roman"/>
          <w:sz w:val="24"/>
          <w:szCs w:val="24"/>
        </w:rPr>
        <w:t xml:space="preserve">на 163 см) художник поместил иллюстрации к 119 народным пословицам и поговоркам, большинство из которых говорит об одном – пустой, </w:t>
      </w:r>
      <w:r w:rsidR="00F57C82">
        <w:rPr>
          <w:rFonts w:ascii="Times New Roman" w:hAnsi="Times New Roman" w:cs="Times New Roman"/>
          <w:sz w:val="24"/>
          <w:szCs w:val="24"/>
        </w:rPr>
        <w:lastRenderedPageBreak/>
        <w:t>бестолковой трате сил и средств.</w:t>
      </w:r>
      <w:r w:rsidR="00521406">
        <w:rPr>
          <w:rFonts w:ascii="Times New Roman" w:hAnsi="Times New Roman" w:cs="Times New Roman"/>
          <w:sz w:val="24"/>
          <w:szCs w:val="24"/>
        </w:rPr>
        <w:t xml:space="preserve"> Персонажи Брейгеля стригут свиней или разбрасывают перед ними розы, пускают стрелы в пустоту, бьются головой о стену, висят между небом и землей, бросают деньги в воду (аналогично русскому «на ветер»), согреваются пламенем горящего дома и исповедуются черту.</w:t>
      </w:r>
    </w:p>
    <w:p w:rsidR="00521406" w:rsidRDefault="00521406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Немалое число работ художника посвящено изображению сцен повседневной жизни деревни и города; за эту любовь к народной тематике он даже получил прозвище «Мужицкий Брейгель». Обыденные сюжеты всегда претворяются у него в богатое и красочное зрелище. Резко обрисовывая, порою упрощая формы, он выделяет характерные черты предмета или человека; остро схватывает позы и мимику лиц, умело использует цветовые контрасты. В его произведениях нет композиции ради композиции: все средства он направляет на раскрытие темы, на максимальное выражение мысли. Ощущение поистине вселенской глубины и всеохватности пространства придают его картинам пейзажи, полные света и воздуха, резко контрастирующие с рассыпанной по ним пестрой мозаикой человеческих фигур. Уникальность живописной манеры Брейгеля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в совмещении приемов панорамной живописи и миниатюры. Удивительная гармоничность его картин вытекает  из уравновешенности целого и его частей.</w:t>
      </w:r>
    </w:p>
    <w:p w:rsidR="00C21966" w:rsidRDefault="00C21966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Весьма примечателен тот факт, что Брейгель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меньшей мере двух вещей – заказных портретов и обнаженных фигур. Единственными нагими существами в его работах оказываются демоны; люди же, напротив, всегда одеты, а зачастую даже так укутаны одеяниями, что тела под ними не различить</w:t>
      </w:r>
      <w:r w:rsidR="00D74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6BA" w:rsidRDefault="00D746BA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Базовое для итальянского Ренессанса представление о совершенной красоте человека и важности отдельной личности не вписывалось в мировоззрение Брейгеля. Он не стремится приукрасить ни людей, ни окружающий мир, показывая их как они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подгоняя действительность под тот возвышенный идеал, который с таким блеском воплотили в своих работах мастера Высокого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Возрожденния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015" w:rsidRDefault="00A22015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Творчество Питера Брейгеля Старшего стало величественным итогом всего пути развития, который нидерландское искусство прошло на протяжении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2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22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вв. Живопись и графика Нидерландов после Брейгеля представляют собой совершенно иное явление в национальной художественной культуре, которое служит уже не одним из этапов Возрождения, но введением в искусство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 </w:t>
      </w:r>
    </w:p>
    <w:p w:rsidR="00A22015" w:rsidRPr="00A22015" w:rsidRDefault="00A22015" w:rsidP="001A1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ходе Нидерландской буржуазной революции единая прежде страна разделилась на Республику Соединенных Провинций (северные области во главе с Голландией) и Фландрию, которая еще столетие оставалась под властью Испании. Вместе с расколом Нидерландов разделилась на два самостоятельных русла и единая нидерландская школа. Однако для обеих культур наследие нидерландского Ренессанса имело основополагающее значение, предопределившее дальнейшее развитие искусства.</w:t>
      </w:r>
      <w:bookmarkStart w:id="0" w:name="_GoBack"/>
      <w:bookmarkEnd w:id="0"/>
    </w:p>
    <w:sectPr w:rsidR="00A22015" w:rsidRPr="00A2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E3"/>
    <w:rsid w:val="001A16E3"/>
    <w:rsid w:val="00521406"/>
    <w:rsid w:val="005A155B"/>
    <w:rsid w:val="00A16146"/>
    <w:rsid w:val="00A22015"/>
    <w:rsid w:val="00C21966"/>
    <w:rsid w:val="00C7596C"/>
    <w:rsid w:val="00D7324C"/>
    <w:rsid w:val="00D746BA"/>
    <w:rsid w:val="00E808D3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7</cp:revision>
  <dcterms:created xsi:type="dcterms:W3CDTF">2015-04-16T08:26:00Z</dcterms:created>
  <dcterms:modified xsi:type="dcterms:W3CDTF">2015-04-20T10:46:00Z</dcterms:modified>
</cp:coreProperties>
</file>