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72" w:rsidRDefault="00640272" w:rsidP="0064027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  <w:bookmarkStart w:id="0" w:name="bookmark0"/>
      <w:r>
        <w:rPr>
          <w:rFonts w:ascii="Times New Roman" w:hAnsi="Times New Roman" w:cs="Times New Roman"/>
          <w:b/>
          <w:i/>
          <w:noProof/>
          <w:sz w:val="40"/>
          <w:szCs w:val="40"/>
        </w:rPr>
        <w:t>КОНСУЛЬТАЦИЯ ДЛЯ ПЕДАГОГОВ</w:t>
      </w:r>
    </w:p>
    <w:p w:rsidR="00640272" w:rsidRDefault="00640272" w:rsidP="0064027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8064A2" w:themeColor="accent4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8064A2" w:themeColor="accent4"/>
          <w:sz w:val="40"/>
          <w:szCs w:val="40"/>
        </w:rPr>
        <w:t>«Организация проведения прогулок»</w:t>
      </w:r>
    </w:p>
    <w:p w:rsidR="00640272" w:rsidRDefault="00640272" w:rsidP="00640272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8064A2" w:themeColor="accent4"/>
          <w:sz w:val="28"/>
          <w:szCs w:val="28"/>
        </w:rPr>
      </w:pPr>
    </w:p>
    <w:p w:rsidR="00640272" w:rsidRDefault="00640272" w:rsidP="00640272">
      <w:pPr>
        <w:pStyle w:val="11"/>
        <w:shd w:val="clear" w:color="auto" w:fill="auto"/>
        <w:spacing w:before="0" w:after="0" w:line="307" w:lineRule="exact"/>
        <w:ind w:right="320"/>
        <w:jc w:val="left"/>
      </w:pPr>
      <w:r>
        <w:rPr>
          <w:color w:val="000000"/>
        </w:rPr>
        <w:t xml:space="preserve">Процесс воспитания детей непрерывен. Большие потенциальные возможности для всестороннего гармонического развития личности ребенка заложены в процессе воспитательно-образовательной работы с детьми в условиях прогулки. Здесь как нигде малышам предоставляются уникальные условия для всестороннего развития, в полной мере удовлетворяются его потребности в активных движениях, в самостоятельных действиях при ознакомлении с окружающим миром, в новых ярких впечатлениях, в свободной </w:t>
      </w:r>
      <w:proofErr w:type="gramStart"/>
      <w:r>
        <w:rPr>
          <w:color w:val="000000"/>
        </w:rPr>
        <w:t>игре</w:t>
      </w:r>
      <w:proofErr w:type="gramEnd"/>
      <w:r>
        <w:rPr>
          <w:color w:val="000000"/>
        </w:rPr>
        <w:t xml:space="preserve"> как с природным материалом, так и с игрушками.</w:t>
      </w:r>
    </w:p>
    <w:p w:rsidR="00640272" w:rsidRDefault="00640272" w:rsidP="00640272">
      <w:pPr>
        <w:pStyle w:val="11"/>
        <w:shd w:val="clear" w:color="auto" w:fill="auto"/>
        <w:spacing w:before="0" w:after="0" w:line="307" w:lineRule="exact"/>
        <w:ind w:left="20" w:right="320"/>
        <w:jc w:val="left"/>
      </w:pPr>
      <w:r>
        <w:rPr>
          <w:color w:val="000000"/>
        </w:rPr>
        <w:t>В течение года прогулки проводятся ежедневно. В летнее время дети проводят на воздухе практически все время с момента прихода в дошкольное учреждение, в помещение заходят лишь для приема пищи и сна.</w:t>
      </w:r>
    </w:p>
    <w:p w:rsidR="00640272" w:rsidRDefault="00640272" w:rsidP="00640272">
      <w:pPr>
        <w:pStyle w:val="11"/>
        <w:shd w:val="clear" w:color="auto" w:fill="auto"/>
        <w:spacing w:before="0" w:after="0" w:line="307" w:lineRule="exact"/>
        <w:ind w:left="23" w:right="320"/>
        <w:jc w:val="left"/>
      </w:pPr>
      <w:r>
        <w:rPr>
          <w:color w:val="000000"/>
        </w:rPr>
        <w:t>В зимнее время прогулка проводится 2 раза в день общей продолжительностью до 4 часов. Только температура воздуха ниже - 15 градусов или ветреная погода, вьюга могут служить поводом для сокращения прогулки или отмены ее.</w:t>
      </w:r>
    </w:p>
    <w:p w:rsidR="00640272" w:rsidRDefault="00640272" w:rsidP="00640272">
      <w:pPr>
        <w:pStyle w:val="11"/>
        <w:shd w:val="clear" w:color="auto" w:fill="auto"/>
        <w:spacing w:before="0" w:after="0" w:line="307" w:lineRule="exact"/>
        <w:ind w:left="23" w:right="320"/>
        <w:jc w:val="left"/>
      </w:pPr>
      <w:r>
        <w:rPr>
          <w:color w:val="000000"/>
        </w:rPr>
        <w:t>Во время прогулки воспитатель осуществляет основную работу с детьми. Младший воспитатель помогает ему во всем. В целях охраны жизни и здоровья детей оба взрослых, начиная</w:t>
      </w:r>
      <w:r>
        <w:t xml:space="preserve"> рабочий день (до приема детей). В</w:t>
      </w:r>
      <w:r>
        <w:rPr>
          <w:color w:val="000000"/>
        </w:rPr>
        <w:t>нимательно осматривают весь участок: нет ли поломан</w:t>
      </w:r>
      <w:r>
        <w:t xml:space="preserve">ного оборудования, битого стекла, каких-либо нежелательных предметов </w:t>
      </w:r>
      <w:r>
        <w:rPr>
          <w:color w:val="000000"/>
        </w:rPr>
        <w:t>т. д. Планируя целевую прогулку за пределы дошкольного учреждения, оба взрослых должны хорошо узнать место, где будут останавливаться дети, предусмотреть все необходимое в пути, чтобы ничто не угрожало их жизни. Младший воспитатель сопровождает детей в целевых прогулках, может подключиться и старший воспитатель дошкольного учреждения.</w:t>
      </w:r>
    </w:p>
    <w:p w:rsidR="00640272" w:rsidRDefault="00640272" w:rsidP="00640272">
      <w:pPr>
        <w:pStyle w:val="11"/>
        <w:shd w:val="clear" w:color="auto" w:fill="auto"/>
        <w:spacing w:before="0" w:after="0" w:line="307" w:lineRule="exact"/>
        <w:ind w:left="23" w:right="320"/>
        <w:jc w:val="left"/>
      </w:pPr>
      <w:r>
        <w:t xml:space="preserve">   </w:t>
      </w:r>
      <w:r>
        <w:rPr>
          <w:color w:val="000000"/>
        </w:rPr>
        <w:t>Непрерывным условием успешного развития и воспитания дошкольников на прогулке является одновременное овладение ими умственными и практическими действиями. Это успешно решается в ходе систематически проводимых наблюдений, заранее планируемых педагогом. Ежедневные наблюдения на прогулке обогащают представления детей о мире природы, людей</w:t>
      </w:r>
      <w:r>
        <w:t xml:space="preserve"> </w:t>
      </w:r>
      <w:r>
        <w:rPr>
          <w:color w:val="000000"/>
        </w:rPr>
        <w:t>(их труда, взаимоотношений), обогащают детские эстетические представления.</w:t>
      </w:r>
    </w:p>
    <w:p w:rsidR="00640272" w:rsidRDefault="00640272" w:rsidP="00640272">
      <w:pPr>
        <w:pStyle w:val="11"/>
        <w:shd w:val="clear" w:color="auto" w:fill="auto"/>
        <w:spacing w:before="0" w:after="0" w:line="307" w:lineRule="exact"/>
        <w:ind w:left="23"/>
        <w:jc w:val="left"/>
      </w:pPr>
      <w:r>
        <w:rPr>
          <w:color w:val="000000"/>
        </w:rPr>
        <w:t>Таким образом, наблюдение - один из главных компонентов прогулки.</w:t>
      </w:r>
    </w:p>
    <w:p w:rsidR="00640272" w:rsidRDefault="00640272" w:rsidP="00640272">
      <w:pPr>
        <w:pStyle w:val="11"/>
        <w:shd w:val="clear" w:color="auto" w:fill="auto"/>
        <w:spacing w:before="0" w:after="0" w:line="307" w:lineRule="exact"/>
        <w:ind w:left="23" w:right="320"/>
        <w:jc w:val="left"/>
      </w:pPr>
      <w:r>
        <w:rPr>
          <w:color w:val="000000"/>
        </w:rPr>
        <w:t>Детей следует привлекать к активным мыслительным операциям, к выполнению разнообразных движений по ориентировке на местности, к воспроизведению действий обследования предлагаемых объектов для того, чтобы систематизировать вновь приобретенные знания и закрепить полученные ранее.</w:t>
      </w:r>
    </w:p>
    <w:p w:rsidR="00640272" w:rsidRDefault="00640272" w:rsidP="00640272">
      <w:pPr>
        <w:pStyle w:val="11"/>
        <w:shd w:val="clear" w:color="auto" w:fill="auto"/>
        <w:spacing w:before="0" w:after="0" w:line="307" w:lineRule="exact"/>
        <w:ind w:left="23" w:right="320"/>
        <w:jc w:val="left"/>
      </w:pPr>
      <w:r>
        <w:rPr>
          <w:color w:val="000000"/>
        </w:rPr>
        <w:t xml:space="preserve">Посильные трудовые действия детей естественным образом вплетаются в ход наблюдений за трудом взрослого, за живыми объектами окружающей среды. В силу собственной активности дети стремятся включиться в </w:t>
      </w:r>
      <w:r>
        <w:rPr>
          <w:color w:val="000000"/>
        </w:rPr>
        <w:lastRenderedPageBreak/>
        <w:t xml:space="preserve">совместный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 трудовой процесс. Трудовые действия детей следует также считать одним из самостоятельных компонентов в структуре прогулки.</w:t>
      </w:r>
    </w:p>
    <w:p w:rsidR="00640272" w:rsidRDefault="00640272" w:rsidP="00640272">
      <w:pPr>
        <w:pStyle w:val="11"/>
        <w:shd w:val="clear" w:color="auto" w:fill="auto"/>
        <w:spacing w:before="0" w:after="0" w:line="307" w:lineRule="exact"/>
        <w:ind w:left="20"/>
        <w:jc w:val="left"/>
      </w:pPr>
      <w:r>
        <w:rPr>
          <w:color w:val="000000"/>
        </w:rPr>
        <w:t>Таким образом, структурными компонентами прогулки являются:</w:t>
      </w:r>
    </w:p>
    <w:p w:rsidR="00640272" w:rsidRDefault="00640272" w:rsidP="00640272">
      <w:pPr>
        <w:pStyle w:val="11"/>
        <w:numPr>
          <w:ilvl w:val="0"/>
          <w:numId w:val="3"/>
        </w:numPr>
        <w:shd w:val="clear" w:color="auto" w:fill="auto"/>
        <w:tabs>
          <w:tab w:val="left" w:pos="175"/>
        </w:tabs>
        <w:spacing w:before="0" w:after="0" w:line="307" w:lineRule="exact"/>
        <w:ind w:left="20"/>
        <w:jc w:val="left"/>
      </w:pPr>
      <w:r>
        <w:rPr>
          <w:color w:val="000000"/>
        </w:rPr>
        <w:t>разнообразные наблюдения,</w:t>
      </w:r>
    </w:p>
    <w:p w:rsidR="00640272" w:rsidRDefault="00640272" w:rsidP="00640272">
      <w:pPr>
        <w:pStyle w:val="11"/>
        <w:numPr>
          <w:ilvl w:val="0"/>
          <w:numId w:val="3"/>
        </w:numPr>
        <w:shd w:val="clear" w:color="auto" w:fill="auto"/>
        <w:tabs>
          <w:tab w:val="left" w:pos="175"/>
        </w:tabs>
        <w:spacing w:before="0" w:after="0" w:line="307" w:lineRule="exact"/>
        <w:ind w:left="20"/>
        <w:jc w:val="left"/>
      </w:pPr>
      <w:r>
        <w:rPr>
          <w:color w:val="000000"/>
        </w:rPr>
        <w:t>дидактические задания,</w:t>
      </w:r>
    </w:p>
    <w:p w:rsidR="00640272" w:rsidRDefault="00640272" w:rsidP="00640272">
      <w:pPr>
        <w:pStyle w:val="11"/>
        <w:numPr>
          <w:ilvl w:val="0"/>
          <w:numId w:val="3"/>
        </w:numPr>
        <w:shd w:val="clear" w:color="auto" w:fill="auto"/>
        <w:tabs>
          <w:tab w:val="left" w:pos="175"/>
        </w:tabs>
        <w:spacing w:before="0" w:after="0" w:line="307" w:lineRule="exact"/>
        <w:ind w:left="20"/>
        <w:jc w:val="left"/>
      </w:pPr>
      <w:r>
        <w:rPr>
          <w:color w:val="000000"/>
        </w:rPr>
        <w:t>трудовые действия самих детей,</w:t>
      </w:r>
    </w:p>
    <w:p w:rsidR="00640272" w:rsidRDefault="00640272" w:rsidP="00640272">
      <w:pPr>
        <w:pStyle w:val="11"/>
        <w:numPr>
          <w:ilvl w:val="0"/>
          <w:numId w:val="3"/>
        </w:numPr>
        <w:shd w:val="clear" w:color="auto" w:fill="auto"/>
        <w:tabs>
          <w:tab w:val="left" w:pos="175"/>
        </w:tabs>
        <w:spacing w:before="0" w:after="0" w:line="307" w:lineRule="exact"/>
        <w:ind w:left="20"/>
        <w:jc w:val="left"/>
      </w:pPr>
      <w:r>
        <w:rPr>
          <w:color w:val="000000"/>
        </w:rPr>
        <w:t>подвижные игры и игровые упражнения.</w:t>
      </w:r>
    </w:p>
    <w:p w:rsidR="00640272" w:rsidRDefault="00640272" w:rsidP="00640272">
      <w:pPr>
        <w:pStyle w:val="11"/>
        <w:shd w:val="clear" w:color="auto" w:fill="auto"/>
        <w:spacing w:before="0" w:after="0" w:line="307" w:lineRule="exact"/>
        <w:ind w:left="20" w:right="300"/>
        <w:jc w:val="left"/>
      </w:pPr>
      <w:r>
        <w:rPr>
          <w:color w:val="000000"/>
        </w:rPr>
        <w:t>Все эти компоненты позволяют сделать прогулку более насыщенной и интересной. Каждый из обязательных компонентов прогулки занимает по времени от 7 до 10 минут и осуществляется на фоне самостоятельной деятельности детей. В зависимости от сезонных и погодных условий, объекта наблюдений, настроя детей эти структурные компоненты могут осуществляться в разной последовательности. Например, в пасмурный морозный день дети, выйдя на прогулку, сразу же включаются в подвижную игру, что неизменно поднимает их эмоциональный тонус.</w:t>
      </w:r>
    </w:p>
    <w:p w:rsidR="00640272" w:rsidRDefault="00640272" w:rsidP="00640272">
      <w:pPr>
        <w:pStyle w:val="11"/>
        <w:shd w:val="clear" w:color="auto" w:fill="auto"/>
        <w:spacing w:before="0" w:after="0" w:line="307" w:lineRule="exact"/>
        <w:ind w:left="20" w:right="300"/>
        <w:jc w:val="left"/>
      </w:pPr>
      <w:r>
        <w:rPr>
          <w:color w:val="000000"/>
        </w:rPr>
        <w:t>В течение всего года в обязательном порядке проводится вечерняя прогулка. Так как взрослый дополнительно занят встречей с родителями, на вечерней прогулке не проводятся организованное наблюдение и трудовые действия (снимаются два структурных компонента прогулки).</w:t>
      </w:r>
    </w:p>
    <w:p w:rsidR="00640272" w:rsidRDefault="00640272" w:rsidP="00640272">
      <w:pPr>
        <w:pStyle w:val="11"/>
        <w:shd w:val="clear" w:color="auto" w:fill="auto"/>
        <w:spacing w:before="0" w:after="0" w:line="307" w:lineRule="exact"/>
        <w:ind w:left="20" w:right="300"/>
        <w:jc w:val="left"/>
      </w:pPr>
      <w:r>
        <w:rPr>
          <w:color w:val="000000"/>
        </w:rPr>
        <w:t>На фоне самостоятельно играющих детей педагог может что- то рассказывать и показывать им, пообщаться с одним-двумя на интересную для них тему, организовать индивидуальные игры- развлечения, понаблюдать с подгруппой детей за каким-либо необычным явлением или событием, которое заметили они сами. Главное - сделать так, чтобы на прогулке не было скучно.</w:t>
      </w:r>
    </w:p>
    <w:p w:rsidR="00640272" w:rsidRDefault="00640272" w:rsidP="00640272">
      <w:pPr>
        <w:pStyle w:val="11"/>
        <w:shd w:val="clear" w:color="auto" w:fill="auto"/>
        <w:spacing w:before="0" w:after="0" w:line="307" w:lineRule="exact"/>
        <w:ind w:left="20" w:right="300"/>
        <w:jc w:val="left"/>
      </w:pPr>
      <w:r>
        <w:rPr>
          <w:color w:val="000000"/>
        </w:rPr>
        <w:t xml:space="preserve">Прогулки широко используются и для экологического воспитания детей. Они дают возможность накопить у детей представления о таких явлениях природы, которые протекают длительное время. </w:t>
      </w:r>
      <w:proofErr w:type="gramStart"/>
      <w:r>
        <w:rPr>
          <w:color w:val="000000"/>
        </w:rPr>
        <w:t xml:space="preserve">Педагог знакомит воспитанников с повседневными изменениями природы по сезонам (продолжительность дня, погода, изменения в жизни растений и животных, труд людей), организует разнообразные игры с природным материалом - песком, глиной, водой, </w:t>
      </w:r>
      <w:r>
        <w:t xml:space="preserve"> </w:t>
      </w:r>
      <w:r>
        <w:rPr>
          <w:color w:val="000000"/>
        </w:rPr>
        <w:t>льдом, листьями и т. д. У детей накапливается</w:t>
      </w:r>
      <w:r>
        <w:t xml:space="preserve"> </w:t>
      </w:r>
      <w:r>
        <w:rPr>
          <w:color w:val="000000"/>
        </w:rPr>
        <w:t xml:space="preserve"> чувственный опыт, воспитывается </w:t>
      </w:r>
      <w:r>
        <w:t xml:space="preserve"> </w:t>
      </w:r>
      <w:r>
        <w:rPr>
          <w:color w:val="000000"/>
        </w:rPr>
        <w:t>любознательность, наблюдательность.</w:t>
      </w:r>
      <w:proofErr w:type="gramEnd"/>
      <w:r>
        <w:rPr>
          <w:color w:val="000000"/>
        </w:rPr>
        <w:t xml:space="preserve"> Прогулки доставляют ребятам радость и удовольствие от общения с природой, помогают почувствовать ее красоту. При проведении прогулок используются разнообразные формы организации детей (группа целиком, небольшие подгруппы, индивидуально). Фронтальная организация наблюдений на прогулках используется, когда детей знакомят с яркими сезонными изменениями, с трудом взрослых, с новым видом труда на участке, показывают новый способ действия. При проведении коллективных наблюдений используются те же приемы, что и на занятиях: вопросы, загадки, сравнения, обследовательские действия, художественное слово и т. д., однако, учитывая, что на детей действуют разнообразные раздражители, наблюдения проводятся кратковременно и многократно повторяются.</w:t>
      </w:r>
    </w:p>
    <w:p w:rsidR="00640272" w:rsidRDefault="00640272" w:rsidP="0064027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 время прогулок ведутся индивидуальные наблюдения. Важно будить самостоятельную мысль детей, приучать замечать новое, привлекать имеющийся опыт. Для этого следует поддерживать самостоятельные наблюдения, задавать вопросы, давать пояснения, а иногда учить наблюдать.</w:t>
      </w:r>
    </w:p>
    <w:p w:rsidR="00640272" w:rsidRDefault="00640272" w:rsidP="0064027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40272" w:rsidRDefault="00640272" w:rsidP="0064027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40272" w:rsidRDefault="00640272" w:rsidP="0064027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40272" w:rsidRDefault="00640272" w:rsidP="0064027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40272" w:rsidRDefault="00640272" w:rsidP="0064027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40272" w:rsidRDefault="00640272" w:rsidP="0064027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40272" w:rsidRDefault="00640272" w:rsidP="0064027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40272" w:rsidRDefault="00640272" w:rsidP="0064027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40272" w:rsidRDefault="00640272" w:rsidP="0064027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40272" w:rsidRDefault="00640272" w:rsidP="0064027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bookmarkEnd w:id="0"/>
    <w:p w:rsidR="00640272" w:rsidRDefault="00640272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</w:p>
    <w:sectPr w:rsidR="00640272" w:rsidSect="005C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0378"/>
    <w:multiLevelType w:val="multilevel"/>
    <w:tmpl w:val="6C3A4D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5880E20"/>
    <w:multiLevelType w:val="multilevel"/>
    <w:tmpl w:val="3A0C263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11E8E"/>
    <w:rsid w:val="00511E8E"/>
    <w:rsid w:val="005C19B7"/>
    <w:rsid w:val="00640272"/>
    <w:rsid w:val="00C2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511E8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511E8E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1"/>
    <w:locked/>
    <w:rsid w:val="00511E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511E8E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4835</Characters>
  <Application>Microsoft Office Word</Application>
  <DocSecurity>0</DocSecurity>
  <Lines>40</Lines>
  <Paragraphs>11</Paragraphs>
  <ScaleCrop>false</ScaleCrop>
  <Company>Microsoft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2015-02-28T15:37:00Z</dcterms:created>
  <dcterms:modified xsi:type="dcterms:W3CDTF">2015-02-28T15:52:00Z</dcterms:modified>
</cp:coreProperties>
</file>