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CF" w:rsidRDefault="00B703CF" w:rsidP="00B703CF">
      <w:pPr>
        <w:spacing w:before="225" w:after="225" w:line="240" w:lineRule="auto"/>
        <w:ind w:left="502"/>
        <w:jc w:val="center"/>
        <w:rPr>
          <w:rFonts w:ascii="Times New Roman" w:eastAsia="Times New Roman" w:hAnsi="Times New Roman"/>
          <w:b/>
          <w:color w:val="232323" w:themeColor="text1" w:themeShade="80"/>
          <w:sz w:val="28"/>
          <w:szCs w:val="28"/>
        </w:rPr>
      </w:pPr>
      <w:r>
        <w:rPr>
          <w:rFonts w:ascii="Times New Roman" w:eastAsia="Times New Roman" w:hAnsi="Times New Roman"/>
          <w:b/>
          <w:color w:val="232323" w:themeColor="text1" w:themeShade="80"/>
          <w:sz w:val="28"/>
          <w:szCs w:val="28"/>
        </w:rPr>
        <w:t>Список методической литературы</w:t>
      </w:r>
      <w:r w:rsidRPr="00B703CF">
        <w:rPr>
          <w:rFonts w:ascii="Times New Roman" w:eastAsia="Times New Roman" w:hAnsi="Times New Roman"/>
          <w:b/>
          <w:color w:val="232323" w:themeColor="text1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32323" w:themeColor="text1" w:themeShade="80"/>
          <w:sz w:val="28"/>
          <w:szCs w:val="28"/>
        </w:rPr>
        <w:t>по теме: «Развитие мелкой моторики рук детей младшего дошкольного возраста»</w:t>
      </w:r>
    </w:p>
    <w:p w:rsidR="00B703CF" w:rsidRDefault="00B703CF" w:rsidP="00B703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proofErr w:type="gramStart"/>
      <w:r>
        <w:rPr>
          <w:rFonts w:ascii="Times New Roman" w:hAnsi="Times New Roman"/>
          <w:color w:val="232323" w:themeColor="text1" w:themeShade="80"/>
          <w:sz w:val="28"/>
          <w:szCs w:val="28"/>
        </w:rPr>
        <w:t>Белая</w:t>
      </w:r>
      <w:proofErr w:type="gramEnd"/>
      <w:r>
        <w:rPr>
          <w:rFonts w:ascii="Times New Roman" w:hAnsi="Times New Roman"/>
          <w:color w:val="232323" w:themeColor="text1" w:themeShade="80"/>
          <w:sz w:val="28"/>
          <w:szCs w:val="28"/>
        </w:rPr>
        <w:t xml:space="preserve"> А.Е. «Пальчиковые игры для развития мелкой моторики»</w:t>
      </w:r>
    </w:p>
    <w:p w:rsidR="00B703CF" w:rsidRDefault="00B703CF" w:rsidP="00B703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Большакова С.Е. Формирование мелкой моторики рук.</w:t>
      </w:r>
    </w:p>
    <w:p w:rsidR="00B703CF" w:rsidRDefault="00B703CF" w:rsidP="00B703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Данилова Е. «Пальчиковые игры»</w:t>
      </w:r>
    </w:p>
    <w:p w:rsidR="00B703CF" w:rsidRDefault="00B703CF" w:rsidP="00B703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232323" w:themeColor="text1" w:themeShade="80"/>
          <w:sz w:val="28"/>
          <w:szCs w:val="28"/>
        </w:rPr>
      </w:pPr>
      <w:r>
        <w:rPr>
          <w:rFonts w:ascii="Times New Roman" w:hAnsi="Times New Roman"/>
          <w:color w:val="232323" w:themeColor="text1" w:themeShade="80"/>
          <w:sz w:val="28"/>
          <w:szCs w:val="28"/>
        </w:rPr>
        <w:t xml:space="preserve">Ермакова И.А."Развиваем мелкую моторику у малышей"; </w:t>
      </w:r>
    </w:p>
    <w:p w:rsidR="00B703CF" w:rsidRDefault="00B703CF" w:rsidP="00B703CF">
      <w:pPr>
        <w:pStyle w:val="a3"/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232323" w:themeColor="text1" w:themeShade="80"/>
        </w:rPr>
      </w:pPr>
      <w:r>
        <w:rPr>
          <w:rFonts w:ascii="Times New Roman" w:eastAsia="Times New Roman" w:hAnsi="Times New Roman" w:cs="Times New Roman"/>
          <w:color w:val="232323" w:themeColor="text1" w:themeShade="80"/>
          <w:sz w:val="30"/>
        </w:rPr>
        <w:t>Любина Г. Рука развивает мозг. Журнал «Ребенок в детском саду», №6, 2003г., № 1, 2004 г.</w:t>
      </w:r>
    </w:p>
    <w:p w:rsidR="00B703CF" w:rsidRDefault="00B703CF" w:rsidP="00B703CF">
      <w:pPr>
        <w:pStyle w:val="a3"/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232323" w:themeColor="text1" w:themeShade="80"/>
        </w:rPr>
      </w:pPr>
      <w:r>
        <w:rPr>
          <w:rFonts w:ascii="Times New Roman" w:eastAsia="Times New Roman" w:hAnsi="Times New Roman" w:cs="Times New Roman"/>
          <w:color w:val="232323" w:themeColor="text1" w:themeShade="80"/>
          <w:sz w:val="30"/>
        </w:rPr>
        <w:t>Мелкая моторика в психофизическом развитии детей. Журнал «Дошкольное воспитание» №1, 2005 г.</w:t>
      </w:r>
    </w:p>
    <w:p w:rsidR="00B703CF" w:rsidRDefault="00B703CF" w:rsidP="00B703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Новикова О. Веселые пальчиковые игры, Москва-Санкт-Петербург, </w:t>
      </w:r>
      <w:proofErr w:type="spellStart"/>
      <w:r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из-во</w:t>
      </w:r>
      <w:proofErr w:type="spellEnd"/>
      <w:r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«Сова», 2005г.</w:t>
      </w:r>
    </w:p>
    <w:p w:rsidR="00B703CF" w:rsidRDefault="00B703CF" w:rsidP="00B703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Пилюгина Э.Г. «Сенсорные способности малыша» - М.: «Мозаика-Синтез», 2003;</w:t>
      </w:r>
    </w:p>
    <w:p w:rsidR="00B703CF" w:rsidRDefault="00B703CF" w:rsidP="00B703CF">
      <w:pPr>
        <w:pStyle w:val="a3"/>
        <w:spacing w:after="0" w:line="360" w:lineRule="auto"/>
        <w:ind w:left="714"/>
        <w:jc w:val="center"/>
        <w:rPr>
          <w:rFonts w:ascii="Times New Roman" w:hAnsi="Times New Roman" w:cs="Times New Roman"/>
          <w:b/>
          <w:color w:val="232323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23" w:themeColor="text1" w:themeShade="80"/>
          <w:sz w:val="28"/>
          <w:szCs w:val="28"/>
        </w:rPr>
        <w:t>Электронные ресурсы</w:t>
      </w:r>
    </w:p>
    <w:p w:rsidR="00B703CF" w:rsidRDefault="00B703CF" w:rsidP="00B703CF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и упражнения на развитие мелкой моторики рук [Электронный ресурс]. – Режим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://www.baby2000.ru/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/motorika.html</w:t>
      </w:r>
    </w:p>
    <w:p w:rsidR="00B703CF" w:rsidRDefault="00B703CF" w:rsidP="00B703CF">
      <w:pPr>
        <w:pStyle w:val="a3"/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[Электронный ресурс]. –</w:t>
      </w:r>
      <w:bookmarkStart w:id="0" w:name="h.gjdgxs"/>
      <w:bookmarkEnd w:id="0"/>
      <w:r>
        <w:rPr>
          <w:rFonts w:ascii="Calibri" w:eastAsia="Times New Roman" w:hAnsi="Calibri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http://www.rakushka66.ru/index.php?option=com_content&amp;view=article&amp;id=130&amp;Itemid=132</w:t>
      </w:r>
    </w:p>
    <w:p w:rsidR="00B703CF" w:rsidRDefault="00B703CF" w:rsidP="00B703CF">
      <w:pPr>
        <w:pStyle w:val="a3"/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малыша с 1 года [Электронный ресурс]. – Режим 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http://www.kengyru.ru/melkaya-motorika-razvitie-melkoi-motoriki-v-godik.htm</w:t>
      </w:r>
    </w:p>
    <w:p w:rsidR="00B703CF" w:rsidRDefault="00B703CF" w:rsidP="00B703CF">
      <w:pPr>
        <w:pStyle w:val="a3"/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мелкой моторики рук у детей раннего возраста [Электронный ресурс]. – Режим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://festival.1september.ru/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articles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/581288</w:t>
      </w:r>
    </w:p>
    <w:p w:rsidR="00B703CF" w:rsidRDefault="00B703CF" w:rsidP="00B703CF">
      <w:pPr>
        <w:pStyle w:val="a3"/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мелкой моторики у детей [Электронный ресурс]. – Режим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proigrushku.ru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razvitie-melkoj-motoriki-u-detej</w:t>
      </w:r>
      <w:proofErr w:type="spellEnd"/>
    </w:p>
    <w:p w:rsidR="00B703CF" w:rsidRDefault="00B703CF" w:rsidP="00B703CF">
      <w:pPr>
        <w:pStyle w:val="a3"/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у детей [Электронный ресурс]. – Режим доступа: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http://malutka.net/razvitie-melkoi-motoriki-u-detei</w:t>
      </w:r>
    </w:p>
    <w:p w:rsidR="00B703CF" w:rsidRDefault="00B703CF" w:rsidP="00B703CF">
      <w:pPr>
        <w:pStyle w:val="a3"/>
        <w:numPr>
          <w:ilvl w:val="0"/>
          <w:numId w:val="2"/>
        </w:numPr>
        <w:spacing w:after="0" w:line="33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моторики у детей [Электронный ресурс]. – Режим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adalin.mospsy.ru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/l_01_11.shtml</w:t>
      </w:r>
    </w:p>
    <w:p w:rsidR="00B703CF" w:rsidRDefault="00B703CF" w:rsidP="00B703CF">
      <w:pPr>
        <w:spacing w:after="0" w:line="360" w:lineRule="auto"/>
        <w:jc w:val="both"/>
        <w:rPr>
          <w:rFonts w:ascii="Times New Roman" w:eastAsiaTheme="minorHAnsi" w:hAnsi="Times New Roman" w:cs="Times New Roman"/>
          <w:color w:val="232323" w:themeColor="text1" w:themeShade="80"/>
          <w:sz w:val="28"/>
          <w:szCs w:val="28"/>
        </w:rPr>
      </w:pPr>
    </w:p>
    <w:p w:rsidR="00963CE5" w:rsidRDefault="00963CE5"/>
    <w:sectPr w:rsidR="0096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1BB1"/>
    <w:multiLevelType w:val="hybridMultilevel"/>
    <w:tmpl w:val="F1783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74D58"/>
    <w:multiLevelType w:val="hybridMultilevel"/>
    <w:tmpl w:val="E25EEC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3CF"/>
    <w:rsid w:val="00963CE5"/>
    <w:rsid w:val="00B7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C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>VolgaTelecom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2015-04-17T03:46:00Z</dcterms:created>
  <dcterms:modified xsi:type="dcterms:W3CDTF">2015-04-17T03:48:00Z</dcterms:modified>
</cp:coreProperties>
</file>