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b/>
          <w:color w:val="000000"/>
          <w:sz w:val="28"/>
          <w:szCs w:val="28"/>
        </w:rPr>
        <w:t>Алгоритм усвоения детьми системы рифм</w:t>
      </w:r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, в основе которого лежит дидактический принцип «от простого – к </w:t>
      </w:r>
      <w:proofErr w:type="gramStart"/>
      <w:r w:rsidRPr="002B6CD6">
        <w:rPr>
          <w:rFonts w:ascii="Arial" w:eastAsia="Times New Roman" w:hAnsi="Arial" w:cs="Arial"/>
          <w:color w:val="000000"/>
          <w:sz w:val="20"/>
          <w:szCs w:val="20"/>
        </w:rPr>
        <w:t>сложному</w:t>
      </w:r>
      <w:proofErr w:type="gramEnd"/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». Если рассмотреть процесс овладения стихотворной речью как производство продукции определённого вида, то исходный материал будет представлен в виде нерифмованных фраз, а конечным результатом должны явиться выразительные, эмоционально окрашенные стихи. И тогда известные строки А.Л. </w:t>
      </w:r>
      <w:proofErr w:type="spellStart"/>
      <w:proofErr w:type="gramStart"/>
      <w:r w:rsidRPr="002B6CD6">
        <w:rPr>
          <w:rFonts w:ascii="Arial" w:eastAsia="Times New Roman" w:hAnsi="Arial" w:cs="Arial"/>
          <w:color w:val="000000"/>
          <w:sz w:val="20"/>
          <w:szCs w:val="20"/>
        </w:rPr>
        <w:t>Барто</w:t>
      </w:r>
      <w:proofErr w:type="spellEnd"/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 не</w:t>
      </w:r>
      <w:proofErr w:type="gramEnd"/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 будут звучать подобным образом: «Наша Таня громко плачет. Мячик упал в речку. Не плачь, Таня, мячик не утонет».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1. У детей, имеющих сложности с запоминанием стихотворений, снижена вербальная память, поэтому первый этап работы предполагает активное использование зрительного анализатора, что является вспомогательным средством для усвоения речевого материала. На этом этапе детям предлагается ряд заданий: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а) Подобрать рифму к слову, заданному логопедом, причём данный выбор следует осуществить из двух слов, обозначенных видеорядом и озвученных педагогом (предлагаемые слова первоначально значительно различаются по </w:t>
      </w:r>
      <w:proofErr w:type="spellStart"/>
      <w:r w:rsidRPr="002B6CD6">
        <w:rPr>
          <w:rFonts w:ascii="Arial" w:eastAsia="Times New Roman" w:hAnsi="Arial" w:cs="Arial"/>
          <w:color w:val="000000"/>
          <w:sz w:val="20"/>
          <w:szCs w:val="20"/>
        </w:rPr>
        <w:t>звуконаполняемости</w:t>
      </w:r>
      <w:proofErr w:type="spellEnd"/>
      <w:r w:rsidRPr="002B6CD6">
        <w:rPr>
          <w:rFonts w:ascii="Arial" w:eastAsia="Times New Roman" w:hAnsi="Arial" w:cs="Arial"/>
          <w:color w:val="000000"/>
          <w:sz w:val="20"/>
          <w:szCs w:val="20"/>
        </w:rPr>
        <w:t>, а затем должны иметь схожесть). Приведём пример: ком – дом или ком – жук; кот – рот или кот – кит.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638675" cy="1228725"/>
            <wp:effectExtent l="19050" t="0" r="9525" b="0"/>
            <wp:docPr id="1" name="Рисунок 1" descr="http://festival.1september.ru/articles/60506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5067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D6" w:rsidRPr="002B6CD6" w:rsidRDefault="002B6CD6" w:rsidP="002B6C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714875" cy="1504950"/>
            <wp:effectExtent l="19050" t="0" r="9525" b="0"/>
            <wp:docPr id="2" name="Рисунок 2" descr="http://festival.1september.ru/articles/60506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5067/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При подборе лексического материала для каждого из детей следует учитывать нормативное произношение ребёнком используемых фонем и понимание значений слов.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б) Следующий шаг предполагает использование приёма исключения четвёртого лишнего слова, не являющегося рифмой: ножка – ложка, картошка, лукошко, мышка.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762500" cy="2095500"/>
            <wp:effectExtent l="19050" t="0" r="0" b="0"/>
            <wp:docPr id="3" name="Рисунок 3" descr="http://festival.1september.ru/articles/60506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5067/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в) Дальнейшая работа направлена на увеличение количества слов в ряду, предъявляемых для нахождения рифм, что усложняет процесс выбора: ложка – пушка, гармошка, ромашка.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762500" cy="1019175"/>
            <wp:effectExtent l="19050" t="0" r="0" b="0"/>
            <wp:docPr id="4" name="Рисунок 4" descr="http://festival.1september.ru/articles/60506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5067/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г) Следующая ступень подразумевает частичное исключение опоры на слуховой анализатор – логопед не осуществляет нормативное озвучение картинок, представленных для выбора рифмы.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2. Второй этап не предполагает использование зрительного анализатора, т.е. ребёнок должен выбрать рифмы на слух, без опоры на картинки. В рамках этого этапа с детьми также проводится игра «Прятки», в которой слово-рифма является частью исходного слова и как бы спрятано в нём: барсук – сук, кусок – сок.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3. Третий этап работы отличается от предыдущих тем, что одной из рифмуемых единиц является слог: салат – лат, комар – </w:t>
      </w:r>
      <w:proofErr w:type="spellStart"/>
      <w:r w:rsidRPr="002B6CD6">
        <w:rPr>
          <w:rFonts w:ascii="Arial" w:eastAsia="Times New Roman" w:hAnsi="Arial" w:cs="Arial"/>
          <w:color w:val="000000"/>
          <w:sz w:val="20"/>
          <w:szCs w:val="20"/>
        </w:rPr>
        <w:t>мар</w:t>
      </w:r>
      <w:proofErr w:type="spellEnd"/>
      <w:r w:rsidRPr="002B6CD6">
        <w:rPr>
          <w:rFonts w:ascii="Arial" w:eastAsia="Times New Roman" w:hAnsi="Arial" w:cs="Arial"/>
          <w:color w:val="000000"/>
          <w:sz w:val="20"/>
          <w:szCs w:val="20"/>
        </w:rPr>
        <w:t>. Это выводит работу на новый уровень сложности, так как исключается смысловой аспект.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4. Следующая ступень требует от ребёнка более развитого аналитического мышления. На этой стадии обучения детям предлагаются следующие задания: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а) Разгадывание загадок, ответы на которые являются рифмой:</w:t>
      </w:r>
    </w:p>
    <w:p w:rsidR="002B6CD6" w:rsidRPr="002B6CD6" w:rsidRDefault="002B6CD6" w:rsidP="002B6CD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«Злая, как волчица,</w:t>
      </w:r>
      <w:r w:rsidRPr="002B6CD6">
        <w:rPr>
          <w:rFonts w:ascii="Arial" w:eastAsia="Times New Roman" w:hAnsi="Arial" w:cs="Arial"/>
          <w:color w:val="000000"/>
          <w:sz w:val="20"/>
          <w:szCs w:val="20"/>
        </w:rPr>
        <w:br/>
        <w:t>Жжётся, как горчица,</w:t>
      </w:r>
      <w:r w:rsidRPr="002B6CD6">
        <w:rPr>
          <w:rFonts w:ascii="Arial" w:eastAsia="Times New Roman" w:hAnsi="Arial" w:cs="Arial"/>
          <w:color w:val="000000"/>
          <w:sz w:val="20"/>
          <w:szCs w:val="20"/>
        </w:rPr>
        <w:br/>
        <w:t>Но на вид красива.</w:t>
      </w:r>
      <w:r w:rsidRPr="002B6CD6">
        <w:rPr>
          <w:rFonts w:ascii="Arial" w:eastAsia="Times New Roman" w:hAnsi="Arial" w:cs="Arial"/>
          <w:color w:val="000000"/>
          <w:sz w:val="20"/>
          <w:szCs w:val="20"/>
        </w:rPr>
        <w:br/>
        <w:t>Что это?» (крапива)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б) подбор рифм к словам по их толкованию: гном / слово-рифму можно услышать во время грозы /гром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в) на завершающей стадии работы следует уделить внимание фактору приоритета содержания над формой и научить детей разгадывать загадки-обманки:</w:t>
      </w:r>
    </w:p>
    <w:p w:rsidR="002B6CD6" w:rsidRPr="002B6CD6" w:rsidRDefault="002B6CD6" w:rsidP="002B6CD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«Лай раздался у окошка.</w:t>
      </w:r>
      <w:r w:rsidRPr="002B6CD6">
        <w:rPr>
          <w:rFonts w:ascii="Arial" w:eastAsia="Times New Roman" w:hAnsi="Arial" w:cs="Arial"/>
          <w:color w:val="000000"/>
          <w:sz w:val="20"/>
          <w:szCs w:val="20"/>
        </w:rPr>
        <w:br/>
        <w:t>Ну, конечно, это – ... собака» (не кошка)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Такая деятельность требует не только активизации логического мышления, но и повышения уровня концентрации речевого внимания.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Таким образом, можно сделать вывод, что в работе по усвоению ребенком рифмованной речи необходимо опираться на сохранные функции, </w:t>
      </w:r>
      <w:proofErr w:type="gramStart"/>
      <w:r w:rsidRPr="002B6CD6">
        <w:rPr>
          <w:rFonts w:ascii="Arial" w:eastAsia="Times New Roman" w:hAnsi="Arial" w:cs="Arial"/>
          <w:color w:val="000000"/>
          <w:sz w:val="20"/>
          <w:szCs w:val="20"/>
        </w:rPr>
        <w:t>постепенно</w:t>
      </w:r>
      <w:proofErr w:type="gramEnd"/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 исключая элементы опоры: наглядность, нормативное озвучение слов логопедом, самостоятельное озвучение слов ребенком и акцент на смысловую окрашенность речевых единиц.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Не следует забывать, что работа по усвоению рифм не является самоцелью, а представляет собой неотъемлемую часть развития связной речи у детей с ОНР. Кроме того, она должна носить системный характер и вестись параллельно с другими направлениями обучающего процесса: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тренировкой вербальной памяти;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становлением речевого дыхания;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воспитанием чувства ритма на </w:t>
      </w:r>
      <w:proofErr w:type="spellStart"/>
      <w:r w:rsidRPr="002B6CD6">
        <w:rPr>
          <w:rFonts w:ascii="Arial" w:eastAsia="Times New Roman" w:hAnsi="Arial" w:cs="Arial"/>
          <w:color w:val="000000"/>
          <w:sz w:val="20"/>
          <w:szCs w:val="20"/>
        </w:rPr>
        <w:t>безречевой</w:t>
      </w:r>
      <w:proofErr w:type="spellEnd"/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 основе с последующей вербализацией;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развитием фонематического слуха и восприятия;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обучением </w:t>
      </w:r>
      <w:proofErr w:type="spellStart"/>
      <w:r w:rsidRPr="002B6CD6">
        <w:rPr>
          <w:rFonts w:ascii="Arial" w:eastAsia="Times New Roman" w:hAnsi="Arial" w:cs="Arial"/>
          <w:color w:val="000000"/>
          <w:sz w:val="20"/>
          <w:szCs w:val="20"/>
        </w:rPr>
        <w:t>звуко-слоговому</w:t>
      </w:r>
      <w:proofErr w:type="spellEnd"/>
      <w:r w:rsidRPr="002B6CD6">
        <w:rPr>
          <w:rFonts w:ascii="Arial" w:eastAsia="Times New Roman" w:hAnsi="Arial" w:cs="Arial"/>
          <w:color w:val="000000"/>
          <w:sz w:val="20"/>
          <w:szCs w:val="20"/>
        </w:rPr>
        <w:t xml:space="preserve"> анализу;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овладением слоговым и логическим ударением;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приведением голосовых характеристик по параметрам силы и высоты к среднему регистру звучания;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формированием темпа речи;</w:t>
      </w:r>
    </w:p>
    <w:p w:rsidR="002B6CD6" w:rsidRPr="002B6CD6" w:rsidRDefault="002B6CD6" w:rsidP="002B6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созданием мелодико-интонационной окрашенности стихов.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t>При осуществлении вышеперечисленных видов работы следует опираться на методики Т.Б. Филичевой, Г.А. Каше, А.К. Марковой, Н.М. Щетинина и на ряд технологий других авторов. Также необходимо помнить, что радиус охвата зоны воздействия на формирование навыка усвоения рифм не должен ограничиваться логопедическими занятиями.</w:t>
      </w:r>
    </w:p>
    <w:p w:rsidR="002B6CD6" w:rsidRPr="002B6CD6" w:rsidRDefault="002B6CD6" w:rsidP="002B6C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CD6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Претворение в практику алгоритма усвоения системы рифм детьми с ОНР не замедлит сказаться на результатах: воспитанники порадуют своими успехами не только родителей и логопедов, но, в дальнейшем, и педагогов школы.</w:t>
      </w:r>
    </w:p>
    <w:p w:rsidR="00000000" w:rsidRDefault="002B6CD6"/>
    <w:sectPr w:rsidR="00000000" w:rsidSect="002B6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CEA"/>
    <w:multiLevelType w:val="multilevel"/>
    <w:tmpl w:val="0F3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CD6"/>
    <w:rsid w:val="002B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2012-02-09T12:45:00Z</dcterms:created>
  <dcterms:modified xsi:type="dcterms:W3CDTF">2012-02-09T12:46:00Z</dcterms:modified>
</cp:coreProperties>
</file>