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0E" w:rsidRPr="006A60DC" w:rsidRDefault="006A60DC">
      <w:pPr>
        <w:rPr>
          <w:rFonts w:ascii="Times New Roman" w:hAnsi="Times New Roman" w:cs="Times New Roman"/>
          <w:b/>
          <w:sz w:val="28"/>
          <w:szCs w:val="28"/>
        </w:rPr>
      </w:pPr>
      <w:r w:rsidRPr="006A60DC">
        <w:rPr>
          <w:rFonts w:ascii="Times New Roman" w:hAnsi="Times New Roman" w:cs="Times New Roman"/>
          <w:b/>
          <w:sz w:val="28"/>
          <w:szCs w:val="28"/>
        </w:rPr>
        <w:t xml:space="preserve">Методы обучения </w:t>
      </w:r>
      <w:proofErr w:type="gramStart"/>
      <w:r w:rsidRPr="006A60DC">
        <w:rPr>
          <w:rFonts w:ascii="Times New Roman" w:hAnsi="Times New Roman" w:cs="Times New Roman"/>
          <w:b/>
          <w:sz w:val="28"/>
          <w:szCs w:val="28"/>
        </w:rPr>
        <w:t>детей  Изо</w:t>
      </w:r>
      <w:proofErr w:type="gramEnd"/>
      <w:r w:rsidRPr="006A60DC">
        <w:rPr>
          <w:rFonts w:ascii="Times New Roman" w:hAnsi="Times New Roman" w:cs="Times New Roman"/>
          <w:b/>
          <w:sz w:val="28"/>
          <w:szCs w:val="28"/>
        </w:rPr>
        <w:t xml:space="preserve"> деятельности во 2 младшей группе.</w:t>
      </w:r>
    </w:p>
    <w:p w:rsidR="006A60DC" w:rsidRDefault="006A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четвертого года жизни совершенствуются и развиваются многие психические процессы; восприятие, мышление, память. Постепенно у детей формируются представления об основных цветах, форме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Всё это позволяет выдвигать новые задачи обучения детей художественно-творческой деятельности. У детей формируют умения передавать в рисунке, лепке предметы разной формы: круглой, прямоугольной, треугольной, а также состоящие из прямых линий и их пересечений. Дети осваивают изображение предметов, состоящих из оной или нескольких частей разной величины.</w:t>
      </w:r>
    </w:p>
    <w:p w:rsidR="005245BB" w:rsidRDefault="006A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выработать у детей свободу творческого решения, необходимо совершенствовать навыки формообразующим движениям- сначала более простым, а затем более сложным. Это позволяет детям изображать все более разнообразные предметы и явления окружающего мира. Чем </w:t>
      </w:r>
      <w:r w:rsidR="005245BB">
        <w:rPr>
          <w:rFonts w:ascii="Times New Roman" w:hAnsi="Times New Roman" w:cs="Times New Roman"/>
          <w:sz w:val="28"/>
          <w:szCs w:val="28"/>
        </w:rPr>
        <w:t xml:space="preserve">лучше ребенок овладеет формообразующим движением во второй младшей группе, тем легче и свободнее он будет создавать изображения любых предметов. </w:t>
      </w:r>
    </w:p>
    <w:p w:rsidR="005245BB" w:rsidRDefault="0052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всякое целенаправленное движение может быть произведено на основе имеющихся представлений о нём. Представление о движении, производимой рукой, формируется в процессе зрительного, а также кинестетического (двигательно-осязательного) восприятия.</w:t>
      </w:r>
    </w:p>
    <w:p w:rsidR="005245BB" w:rsidRDefault="0052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Формообразующие движения руки в рисовании и лепке различны: пространственные свойства изображаемых предметов в рисунке передаются линией контура, а в лепке- массой, объемом. Движения руки при рисовании отличаются по характеру (по силе нажима, размаху, длительности).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1AF6" w:rsidRDefault="0052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формой предмета воспитатель знакомит детей путем обследования его перед изображением. В этот процесс включается движение руки по контуру предмета, по форме. Характер движения руки зависит от особенностей формы предмета. Движение, </w:t>
      </w:r>
      <w:r w:rsidR="00F94A2D">
        <w:rPr>
          <w:rFonts w:ascii="Times New Roman" w:hAnsi="Times New Roman" w:cs="Times New Roman"/>
          <w:sz w:val="28"/>
          <w:szCs w:val="28"/>
        </w:rPr>
        <w:t xml:space="preserve">необходимое для начертания формы того или иного предмета в </w:t>
      </w:r>
      <w:proofErr w:type="gramStart"/>
      <w:r w:rsidR="00F94A2D">
        <w:rPr>
          <w:rFonts w:ascii="Times New Roman" w:hAnsi="Times New Roman" w:cs="Times New Roman"/>
          <w:sz w:val="28"/>
          <w:szCs w:val="28"/>
        </w:rPr>
        <w:t>рисунке ,</w:t>
      </w:r>
      <w:proofErr w:type="gramEnd"/>
      <w:r w:rsidR="00F94A2D">
        <w:rPr>
          <w:rFonts w:ascii="Times New Roman" w:hAnsi="Times New Roman" w:cs="Times New Roman"/>
          <w:sz w:val="28"/>
          <w:szCs w:val="28"/>
        </w:rPr>
        <w:t xml:space="preserve"> передачи его в лепке, в известной степени сходно с движением , применяемым в процессе его обследования. Так, обведение предметов круглой формы</w:t>
      </w:r>
      <w:r w:rsidR="00FE7831">
        <w:rPr>
          <w:rFonts w:ascii="Times New Roman" w:hAnsi="Times New Roman" w:cs="Times New Roman"/>
          <w:sz w:val="28"/>
          <w:szCs w:val="28"/>
        </w:rPr>
        <w:t xml:space="preserve"> требуют плавного </w:t>
      </w:r>
      <w:r w:rsidR="006E1AF6">
        <w:rPr>
          <w:rFonts w:ascii="Times New Roman" w:hAnsi="Times New Roman" w:cs="Times New Roman"/>
          <w:sz w:val="28"/>
          <w:szCs w:val="28"/>
        </w:rPr>
        <w:t xml:space="preserve">неотрывного движения, постепенно, равномерно поворачивающегося по </w:t>
      </w:r>
      <w:proofErr w:type="gramStart"/>
      <w:r w:rsidR="006E1AF6">
        <w:rPr>
          <w:rFonts w:ascii="Times New Roman" w:hAnsi="Times New Roman" w:cs="Times New Roman"/>
          <w:sz w:val="28"/>
          <w:szCs w:val="28"/>
        </w:rPr>
        <w:t>кругу .</w:t>
      </w:r>
      <w:proofErr w:type="gramEnd"/>
      <w:r w:rsidR="006E1AF6">
        <w:rPr>
          <w:rFonts w:ascii="Times New Roman" w:hAnsi="Times New Roman" w:cs="Times New Roman"/>
          <w:sz w:val="28"/>
          <w:szCs w:val="28"/>
        </w:rPr>
        <w:t xml:space="preserve"> Обведение жестом предметов прямоугольного контура проводится по сторонам предмета, с остановкой движения на углах и с изменением направлении длительность движения в одном направлении зависит от длинны сторон предмета.</w:t>
      </w:r>
    </w:p>
    <w:p w:rsidR="006E1AF6" w:rsidRDefault="006E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Осваивая движения, направленные на изображения того или иного предмета, ребенок начинает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сходны с движением при обследовании этих предметов. У детей формируется обобщенное представление о движении обследования и движения предметов одинаковой формы.</w:t>
      </w:r>
    </w:p>
    <w:p w:rsidR="006E1AF6" w:rsidRDefault="006E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 начинается отработка навыка сохранения направления движения по окружности и по прямой. Это требует рисование предметов округлой формы, прямых линий и состоящих из них предметов прямолинейного контура, а также овладение закрашиванием изображений.</w:t>
      </w:r>
    </w:p>
    <w:p w:rsidR="006E1AF6" w:rsidRDefault="006E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Первая и наиболее простая форма, с передачей которой сталкивается малыш, круглая. </w:t>
      </w:r>
      <w:r w:rsidR="00B3070F">
        <w:rPr>
          <w:rFonts w:ascii="Times New Roman" w:hAnsi="Times New Roman" w:cs="Times New Roman"/>
          <w:sz w:val="28"/>
          <w:szCs w:val="28"/>
        </w:rPr>
        <w:t xml:space="preserve">Сформировать у детей умения изображать предметы круглой формы можно на разном содержании. </w:t>
      </w:r>
    </w:p>
    <w:p w:rsidR="00B3070F" w:rsidRDefault="00B30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воспитатели путают программное содержание и тематику занятий: они считают, что программа обучения не выполнена, если не нарисован или не выполнен какой-то предмет, указанный в программе как примерный. Чтобы сформировать у детей умения рисовать предметы круглой формы, можно предложить им изобразить колечки, колесики, мыльные пузыри, воздушные шары, елочные шарики, мячи, сушки, баранки, яблоки, ягодки, апельсины, орехи и многое другое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выбирает для рисования, лепки и аппликации то, что ближе детям, более знакомо, с чем они чаще играют.</w:t>
      </w:r>
    </w:p>
    <w:p w:rsidR="00B3070F" w:rsidRDefault="00B30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изображении предметов, состоящих из нескольких частей, также можно использовать бусы, неваляшки, снеговика, шары на ниточках, погремушки разного строения, цыплят и т.п.</w:t>
      </w:r>
    </w:p>
    <w:p w:rsidR="00B3070F" w:rsidRDefault="00B307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60DC" w:rsidRPr="006A60DC" w:rsidRDefault="006E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</w:r>
      <w:r w:rsidR="005245B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6A60DC" w:rsidRPr="006A60DC" w:rsidSect="006A6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B"/>
    <w:rsid w:val="005245BB"/>
    <w:rsid w:val="006A60DC"/>
    <w:rsid w:val="006B531B"/>
    <w:rsid w:val="006E1AF6"/>
    <w:rsid w:val="009B340E"/>
    <w:rsid w:val="00B3070F"/>
    <w:rsid w:val="00F94A2D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E4E4-A069-48B8-8F7E-DB36E783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Козлова</dc:creator>
  <cp:keywords/>
  <dc:description/>
  <cp:lastModifiedBy>Оксана Козлова</cp:lastModifiedBy>
  <cp:revision>2</cp:revision>
  <dcterms:created xsi:type="dcterms:W3CDTF">2015-04-15T10:56:00Z</dcterms:created>
  <dcterms:modified xsi:type="dcterms:W3CDTF">2015-04-15T11:56:00Z</dcterms:modified>
</cp:coreProperties>
</file>