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A6" w:rsidRDefault="00006BA6" w:rsidP="00006BA6">
      <w:pPr>
        <w:rPr>
          <w:rFonts w:ascii="Arial Black" w:hAnsi="Arial Black" w:cs="Arial"/>
          <w:b/>
          <w:color w:val="632423" w:themeColor="accent2" w:themeShade="80"/>
          <w:sz w:val="20"/>
          <w:szCs w:val="20"/>
        </w:rPr>
      </w:pPr>
      <w:r>
        <w:rPr>
          <w:rFonts w:ascii="Arial Black" w:hAnsi="Arial Black" w:cs="Arial"/>
          <w:b/>
          <w:color w:val="632423" w:themeColor="accent2" w:themeShade="80"/>
          <w:sz w:val="20"/>
          <w:szCs w:val="20"/>
        </w:rPr>
        <w:t>Казенное учреждение Ханты-Мансийского автономного округа – Югры «Социально-реабилитационный центр для несовершеннолетних «Зина»</w:t>
      </w:r>
    </w:p>
    <w:p w:rsidR="00006BA6" w:rsidRDefault="00006BA6" w:rsidP="00006BA6">
      <w:pPr>
        <w:spacing w:line="360" w:lineRule="auto"/>
        <w:jc w:val="center"/>
        <w:rPr>
          <w:rFonts w:ascii="Arial" w:hAnsi="Arial" w:cs="Arial"/>
          <w:b/>
          <w:spacing w:val="12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Политики </w:t>
      </w:r>
      <w:r>
        <w:rPr>
          <w:rFonts w:ascii="Arial" w:hAnsi="Arial" w:cs="Arial"/>
          <w:b/>
          <w:spacing w:val="12"/>
          <w:sz w:val="24"/>
          <w:szCs w:val="24"/>
        </w:rPr>
        <w:t>в области качества на 2015 год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Казенное учреждение Ханты-Мансийского автономного округа – Югры «Социально-реабилитационный центр для несовершеннолетних «Зина» помогает обществу в деле профилактики безнадзорности и беспризорности несовершеннолетних, улучшает качество жизни путем осуществления деятельности, направленной на оказание социальной помощи и поддержки гражданам, признанным нуждающимися в социальном обслуживании. 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Наше Учреждение стремится обеспечить высокий уровень социального обслуживания населения, а сотрудники – вызывать доверие, пользоваться репутацией внимательных, высокопрофессиональных работников, способных помочь клиентам в самых сложных жизненных ситуациях.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C00000"/>
        </w:rPr>
        <w:t>СТРАТЕГИЧЕСКАЯ ЦЕЛЬ:</w:t>
      </w:r>
      <w:r>
        <w:rPr>
          <w:rFonts w:ascii="Arial" w:hAnsi="Arial" w:cs="Arial"/>
          <w:b/>
        </w:rPr>
        <w:t xml:space="preserve"> удовлетворить потребность общества в профилактике безнадзорности и беспризорности несовершеннолетних лиц, предоставление социальных услуг детям и их законным представителям, признанным нуждающимися в социальном обслуживании. 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Выбор указанной цели соответствует и обусловлен особой значимостью реализации государственных  гарантий в сфере социальной защиты населения.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ЦЕЛИ: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1. Совершенствовать качество работы с гражданами, признанными нуждающимися в социальном обслуживании, по оказанию им необходимой социальной, психологической, педагогической, медицинской и правовой помощи. 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Свести к минимуму количество получателей социальных услуг, обратившихся в Учреждение за помощью повторно. Сократить количество детей, оставшихся без опеки и попечительства, а также число детей, направляемых в учреждения для детей-сирот.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Мы подчеркиваем важность качества во всем, что мы делаем. Этот подход вытекает из миссии Учреждения и следующих руководящих принципов: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Постоянное выявление и удовлетворение потребностей получателей социальных услуг. Именно получатель социальных услуг желает такие социальные услуги, которые в ходе его жизни будут удовлетворять его потребностям и ожиданиям.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2.Построение деятельности Учреждения, ориентированное на предупреждение, а не на устранение несоответствий требованиям качества.</w:t>
      </w:r>
    </w:p>
    <w:p w:rsidR="00006BA6" w:rsidRDefault="00006BA6" w:rsidP="00006BA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3.Создание условий, способствующих раскрытию творческого потенциала сотрудников, их активному участию  в решении проблем качества и повышения результативности системы менеджмента качества. 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Руководство учреждения берет на себя ответственность за реализацию настоящей политики и обязуется: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Непосредственно участвовать в реализации Политики в области качества, создавать все условия для персонала, необходимые для непрерывного улучшения качества услуг и процессов.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Обеспечивать выполнение государственного задания на 100%.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Обеспечивать согласованность целей структурных подразделений Учреждения с Политикой, целями Учреждения в области качества и целями процессов.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Обеспечить функционирование системы менеджмента качества Учреждения в соответствии с требованиями ГОСТ ISO 9001-2011 (ISO 9001:2008), требованиями Национальных стандартов  Российской Федерации: </w:t>
      </w:r>
      <w:r>
        <w:rPr>
          <w:rFonts w:ascii="Arial" w:hAnsi="Arial" w:cs="Arial"/>
          <w:b/>
          <w:color w:val="000000"/>
        </w:rPr>
        <w:t xml:space="preserve">ГОСТ </w:t>
      </w:r>
      <w:proofErr w:type="gramStart"/>
      <w:r>
        <w:rPr>
          <w:rFonts w:ascii="Arial" w:hAnsi="Arial" w:cs="Arial"/>
          <w:b/>
          <w:color w:val="000000"/>
        </w:rPr>
        <w:t>Р</w:t>
      </w:r>
      <w:proofErr w:type="gramEnd"/>
      <w:r>
        <w:rPr>
          <w:rFonts w:ascii="Arial" w:hAnsi="Arial" w:cs="Arial"/>
          <w:b/>
          <w:color w:val="000000"/>
        </w:rPr>
        <w:t xml:space="preserve"> 52143-2003-У «Основные виды социальных услуг»; </w:t>
      </w:r>
      <w:r>
        <w:rPr>
          <w:rFonts w:ascii="Arial" w:hAnsi="Arial" w:cs="Arial"/>
          <w:b/>
        </w:rPr>
        <w:t>ГОСТ Р 52342-2003 «Качество социальных услуг»,</w:t>
      </w:r>
      <w:r>
        <w:rPr>
          <w:rFonts w:ascii="Arial" w:hAnsi="Arial" w:cs="Arial"/>
          <w:b/>
          <w:color w:val="000000"/>
        </w:rPr>
        <w:t xml:space="preserve"> ГОСТ Р 52496-2005 «Контроль качества социальных услуг», закона Ханты-Мансийского автономного округа – Югры от 19.11.2014 г. № 93-озх «Об утверждении перечня социальных, предоставляемых в поставщиками социальных услуг в </w:t>
      </w:r>
      <w:r>
        <w:rPr>
          <w:rFonts w:ascii="Arial" w:hAnsi="Arial" w:cs="Arial"/>
          <w:b/>
          <w:color w:val="000000"/>
        </w:rPr>
        <w:lastRenderedPageBreak/>
        <w:t xml:space="preserve">Ханты-Мансийском автономном округе – Югре», Стандарта </w:t>
      </w:r>
      <w:r>
        <w:rPr>
          <w:rFonts w:ascii="Arial" w:hAnsi="Arial" w:cs="Arial"/>
          <w:b/>
        </w:rPr>
        <w:t>социального обслуживания населения КУ «Социально-реабилитационный центр для несовершеннолетних «Зина», требованиями получателей социальных услуг.</w:t>
      </w:r>
    </w:p>
    <w:p w:rsidR="00006BA6" w:rsidRDefault="00006BA6" w:rsidP="00006BA6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Анализировать СМК с целью обеспечения ее постоянной пригодности, адекватности и повышения результативности. Выявлять и обеспечивать необходимые ресурсы для реализации Политики и целей Учреждения в области качества.</w:t>
      </w:r>
    </w:p>
    <w:p w:rsidR="00006BA6" w:rsidRDefault="00006BA6" w:rsidP="00006BA6">
      <w:pPr>
        <w:pStyle w:val="a3"/>
        <w:tabs>
          <w:tab w:val="left" w:pos="709"/>
        </w:tabs>
        <w:jc w:val="center"/>
        <w:rPr>
          <w:rFonts w:ascii="Arial Black" w:hAnsi="Arial Black"/>
          <w:color w:val="632423" w:themeColor="accent2" w:themeShade="80"/>
          <w:sz w:val="24"/>
          <w:szCs w:val="24"/>
        </w:rPr>
      </w:pPr>
    </w:p>
    <w:p w:rsidR="00006BA6" w:rsidRDefault="00006BA6" w:rsidP="00006BA6">
      <w:pPr>
        <w:pStyle w:val="a3"/>
        <w:tabs>
          <w:tab w:val="left" w:pos="709"/>
        </w:tabs>
        <w:jc w:val="center"/>
        <w:rPr>
          <w:rFonts w:ascii="Arial Black" w:hAnsi="Arial Black"/>
          <w:color w:val="632423" w:themeColor="accent2" w:themeShade="80"/>
          <w:sz w:val="24"/>
          <w:szCs w:val="24"/>
        </w:rPr>
      </w:pPr>
      <w:r>
        <w:rPr>
          <w:rFonts w:ascii="Arial Black" w:hAnsi="Arial Black"/>
          <w:color w:val="632423" w:themeColor="accent2" w:themeShade="80"/>
          <w:sz w:val="24"/>
          <w:szCs w:val="24"/>
        </w:rPr>
        <w:t>МЫ ПОДЧЁРКИВАЕМ ВАЖНОСТЬ КАЧЕСТВА ВО ВСЁМ, ЧТО МЫ ДЕЛАЕМ.</w:t>
      </w:r>
    </w:p>
    <w:p w:rsidR="00006BA6" w:rsidRDefault="00006BA6" w:rsidP="00006BA6">
      <w:pPr>
        <w:pStyle w:val="a3"/>
        <w:jc w:val="both"/>
        <w:rPr>
          <w:rFonts w:ascii="Arial Black" w:hAnsi="Arial Black"/>
          <w:sz w:val="18"/>
          <w:szCs w:val="18"/>
        </w:rPr>
      </w:pPr>
    </w:p>
    <w:p w:rsidR="00006BA6" w:rsidRDefault="00006BA6" w:rsidP="00006BA6">
      <w:pPr>
        <w:pStyle w:val="a3"/>
        <w:jc w:val="both"/>
        <w:rPr>
          <w:rFonts w:ascii="Arial Black" w:hAnsi="Arial Black"/>
          <w:sz w:val="18"/>
          <w:szCs w:val="18"/>
        </w:rPr>
      </w:pPr>
      <w:proofErr w:type="spellStart"/>
      <w:r>
        <w:rPr>
          <w:rFonts w:ascii="Arial Black" w:hAnsi="Arial Black"/>
          <w:sz w:val="18"/>
          <w:szCs w:val="18"/>
        </w:rPr>
        <w:t>И.о</w:t>
      </w:r>
      <w:proofErr w:type="spellEnd"/>
      <w:r>
        <w:rPr>
          <w:rFonts w:ascii="Arial Black" w:hAnsi="Arial Black"/>
          <w:sz w:val="18"/>
          <w:szCs w:val="18"/>
        </w:rPr>
        <w:t>. директора                                                                                                                                       Т.А. Бекоева</w:t>
      </w:r>
    </w:p>
    <w:p w:rsidR="00006BA6" w:rsidRDefault="00006BA6" w:rsidP="00006BA6">
      <w:pPr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124460</wp:posOffset>
            </wp:positionV>
            <wp:extent cx="1490980" cy="446405"/>
            <wp:effectExtent l="0" t="0" r="0" b="0"/>
            <wp:wrapNone/>
            <wp:docPr id="1" name="Рисунок 1" descr="bd060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0607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098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76F" w:rsidRDefault="00F9376F">
      <w:bookmarkStart w:id="0" w:name="_GoBack"/>
      <w:bookmarkEnd w:id="0"/>
    </w:p>
    <w:sectPr w:rsidR="00F9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3"/>
    <w:rsid w:val="00006BA6"/>
    <w:rsid w:val="00595893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BA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B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>ТУРСУНТ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2015-04-10T10:58:00Z</dcterms:created>
  <dcterms:modified xsi:type="dcterms:W3CDTF">2015-04-10T10:59:00Z</dcterms:modified>
</cp:coreProperties>
</file>