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825570"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72"/>
          <w:szCs w:val="72"/>
        </w:rPr>
      </w:pPr>
    </w:p>
    <w:p w:rsidR="0047392A"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72"/>
          <w:szCs w:val="72"/>
        </w:rPr>
      </w:pPr>
      <w:r w:rsidRPr="00825570">
        <w:rPr>
          <w:rStyle w:val="a4"/>
          <w:rFonts w:ascii="Arial" w:hAnsi="Arial" w:cs="Arial"/>
          <w:i/>
          <w:color w:val="0A0A0A"/>
          <w:sz w:val="72"/>
          <w:szCs w:val="72"/>
        </w:rPr>
        <w:t>ДОКЛАД</w:t>
      </w:r>
    </w:p>
    <w:p w:rsidR="00825570" w:rsidRPr="00825570"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r>
        <w:rPr>
          <w:rStyle w:val="a4"/>
          <w:rFonts w:ascii="Arial" w:hAnsi="Arial" w:cs="Arial"/>
          <w:i/>
          <w:color w:val="0A0A0A"/>
          <w:sz w:val="56"/>
          <w:szCs w:val="56"/>
        </w:rPr>
        <w:t>для воспитателей к педагогическому совету</w:t>
      </w:r>
    </w:p>
    <w:p w:rsidR="00825570" w:rsidRPr="00825570"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72"/>
          <w:szCs w:val="72"/>
        </w:rPr>
      </w:pPr>
    </w:p>
    <w:p w:rsidR="0047392A" w:rsidRPr="0047392A" w:rsidRDefault="0047392A"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p>
    <w:p w:rsidR="0047392A" w:rsidRDefault="0047392A"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r>
        <w:rPr>
          <w:rStyle w:val="a4"/>
          <w:rFonts w:ascii="Arial" w:hAnsi="Arial" w:cs="Arial"/>
          <w:i/>
          <w:color w:val="0A0A0A"/>
          <w:sz w:val="56"/>
          <w:szCs w:val="56"/>
        </w:rPr>
        <w:t>НА ТЕМУ:</w:t>
      </w:r>
    </w:p>
    <w:p w:rsidR="00825570" w:rsidRDefault="0047392A"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r>
        <w:rPr>
          <w:rStyle w:val="a4"/>
          <w:rFonts w:ascii="Arial" w:hAnsi="Arial" w:cs="Arial"/>
          <w:i/>
          <w:color w:val="0A0A0A"/>
          <w:sz w:val="56"/>
          <w:szCs w:val="56"/>
        </w:rPr>
        <w:t xml:space="preserve">«Познавательная деятельность детей через природу»  </w:t>
      </w:r>
    </w:p>
    <w:p w:rsidR="00825570"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p>
    <w:p w:rsidR="00825570"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p>
    <w:p w:rsidR="00825570"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p>
    <w:p w:rsidR="00825570" w:rsidRDefault="00825570"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p>
    <w:p w:rsidR="00825570" w:rsidRDefault="00825570" w:rsidP="00825570">
      <w:pPr>
        <w:pStyle w:val="a3"/>
        <w:shd w:val="clear" w:color="auto" w:fill="FFFFFF"/>
        <w:spacing w:before="0" w:beforeAutospacing="0" w:after="150" w:afterAutospacing="0" w:line="351" w:lineRule="atLeast"/>
        <w:jc w:val="right"/>
        <w:rPr>
          <w:rStyle w:val="a4"/>
          <w:rFonts w:ascii="Arial" w:hAnsi="Arial" w:cs="Arial"/>
          <w:i/>
          <w:color w:val="0A0A0A"/>
          <w:sz w:val="28"/>
          <w:szCs w:val="28"/>
        </w:rPr>
      </w:pPr>
      <w:r>
        <w:rPr>
          <w:rStyle w:val="a4"/>
          <w:rFonts w:ascii="Arial" w:hAnsi="Arial" w:cs="Arial"/>
          <w:i/>
          <w:color w:val="0A0A0A"/>
          <w:sz w:val="28"/>
          <w:szCs w:val="28"/>
        </w:rPr>
        <w:t>Подготовила воспитатель</w:t>
      </w:r>
    </w:p>
    <w:p w:rsidR="00825570" w:rsidRDefault="00825570" w:rsidP="00825570">
      <w:pPr>
        <w:pStyle w:val="a3"/>
        <w:shd w:val="clear" w:color="auto" w:fill="FFFFFF"/>
        <w:spacing w:before="0" w:beforeAutospacing="0" w:after="150" w:afterAutospacing="0" w:line="351" w:lineRule="atLeast"/>
        <w:jc w:val="right"/>
        <w:rPr>
          <w:rStyle w:val="a4"/>
          <w:rFonts w:ascii="Arial" w:hAnsi="Arial" w:cs="Arial"/>
          <w:i/>
          <w:color w:val="0A0A0A"/>
          <w:sz w:val="28"/>
          <w:szCs w:val="28"/>
        </w:rPr>
      </w:pPr>
      <w:r>
        <w:rPr>
          <w:rStyle w:val="a4"/>
          <w:rFonts w:ascii="Arial" w:hAnsi="Arial" w:cs="Arial"/>
          <w:i/>
          <w:color w:val="0A0A0A"/>
          <w:sz w:val="28"/>
          <w:szCs w:val="28"/>
          <w:lang w:val="en-US"/>
        </w:rPr>
        <w:t>I</w:t>
      </w:r>
      <w:r>
        <w:rPr>
          <w:rStyle w:val="a4"/>
          <w:rFonts w:ascii="Arial" w:hAnsi="Arial" w:cs="Arial"/>
          <w:i/>
          <w:color w:val="0A0A0A"/>
          <w:sz w:val="28"/>
          <w:szCs w:val="28"/>
        </w:rPr>
        <w:t xml:space="preserve"> квалификационной категории:</w:t>
      </w:r>
    </w:p>
    <w:p w:rsidR="00825570" w:rsidRDefault="00825570" w:rsidP="00825570">
      <w:pPr>
        <w:pStyle w:val="a3"/>
        <w:shd w:val="clear" w:color="auto" w:fill="FFFFFF"/>
        <w:spacing w:before="0" w:beforeAutospacing="0" w:after="150" w:afterAutospacing="0" w:line="351" w:lineRule="atLeast"/>
        <w:jc w:val="right"/>
        <w:rPr>
          <w:rStyle w:val="a4"/>
          <w:rFonts w:ascii="Arial" w:hAnsi="Arial" w:cs="Arial"/>
          <w:i/>
          <w:color w:val="0A0A0A"/>
          <w:sz w:val="28"/>
          <w:szCs w:val="28"/>
        </w:rPr>
      </w:pPr>
      <w:r>
        <w:rPr>
          <w:rStyle w:val="a4"/>
          <w:rFonts w:ascii="Arial" w:hAnsi="Arial" w:cs="Arial"/>
          <w:i/>
          <w:color w:val="0A0A0A"/>
          <w:sz w:val="28"/>
          <w:szCs w:val="28"/>
        </w:rPr>
        <w:t>Ипатова Е.А.</w:t>
      </w:r>
    </w:p>
    <w:p w:rsidR="00825570" w:rsidRDefault="00825570" w:rsidP="00825570">
      <w:pPr>
        <w:pStyle w:val="a3"/>
        <w:shd w:val="clear" w:color="auto" w:fill="FFFFFF"/>
        <w:spacing w:before="0" w:beforeAutospacing="0" w:after="150" w:afterAutospacing="0" w:line="351" w:lineRule="atLeast"/>
        <w:jc w:val="right"/>
        <w:rPr>
          <w:rStyle w:val="a4"/>
          <w:rFonts w:ascii="Arial" w:hAnsi="Arial" w:cs="Arial"/>
          <w:i/>
          <w:color w:val="0A0A0A"/>
          <w:sz w:val="28"/>
          <w:szCs w:val="28"/>
        </w:rPr>
      </w:pPr>
    </w:p>
    <w:p w:rsidR="00825570" w:rsidRDefault="00825570" w:rsidP="00825570">
      <w:pPr>
        <w:pStyle w:val="a3"/>
        <w:shd w:val="clear" w:color="auto" w:fill="FFFFFF"/>
        <w:spacing w:before="0" w:beforeAutospacing="0" w:after="150" w:afterAutospacing="0" w:line="351" w:lineRule="atLeast"/>
        <w:jc w:val="center"/>
        <w:rPr>
          <w:rStyle w:val="a4"/>
          <w:rFonts w:ascii="Arial" w:hAnsi="Arial" w:cs="Arial"/>
          <w:i/>
          <w:color w:val="0A0A0A"/>
          <w:sz w:val="28"/>
          <w:szCs w:val="28"/>
        </w:rPr>
      </w:pPr>
      <w:r>
        <w:rPr>
          <w:rStyle w:val="a4"/>
          <w:rFonts w:ascii="Arial" w:hAnsi="Arial" w:cs="Arial"/>
          <w:i/>
          <w:color w:val="0A0A0A"/>
          <w:sz w:val="28"/>
          <w:szCs w:val="28"/>
        </w:rPr>
        <w:t>2014 год</w:t>
      </w:r>
    </w:p>
    <w:p w:rsidR="00825570" w:rsidRPr="00825570" w:rsidRDefault="00825570" w:rsidP="00825570">
      <w:pPr>
        <w:pStyle w:val="a3"/>
        <w:shd w:val="clear" w:color="auto" w:fill="FFFFFF"/>
        <w:spacing w:before="0" w:beforeAutospacing="0" w:after="150" w:afterAutospacing="0" w:line="351" w:lineRule="atLeast"/>
        <w:jc w:val="right"/>
        <w:rPr>
          <w:rStyle w:val="a4"/>
          <w:rFonts w:ascii="Arial" w:hAnsi="Arial" w:cs="Arial"/>
          <w:i/>
          <w:color w:val="0A0A0A"/>
          <w:sz w:val="28"/>
          <w:szCs w:val="28"/>
        </w:rPr>
      </w:pPr>
    </w:p>
    <w:p w:rsidR="0047392A" w:rsidRPr="0047392A" w:rsidRDefault="0047392A" w:rsidP="0047392A">
      <w:pPr>
        <w:pStyle w:val="a3"/>
        <w:shd w:val="clear" w:color="auto" w:fill="FFFFFF"/>
        <w:spacing w:before="0" w:beforeAutospacing="0" w:after="150" w:afterAutospacing="0" w:line="351" w:lineRule="atLeast"/>
        <w:jc w:val="center"/>
        <w:rPr>
          <w:rStyle w:val="a4"/>
          <w:rFonts w:ascii="Arial" w:hAnsi="Arial" w:cs="Arial"/>
          <w:i/>
          <w:color w:val="0A0A0A"/>
          <w:sz w:val="56"/>
          <w:szCs w:val="56"/>
        </w:rPr>
      </w:pPr>
      <w:r>
        <w:rPr>
          <w:rStyle w:val="a4"/>
          <w:rFonts w:ascii="Arial" w:hAnsi="Arial" w:cs="Arial"/>
          <w:i/>
          <w:color w:val="0A0A0A"/>
          <w:sz w:val="56"/>
          <w:szCs w:val="56"/>
        </w:rPr>
        <w:t xml:space="preserve">                      </w:t>
      </w:r>
    </w:p>
    <w:p w:rsidR="0047392A" w:rsidRDefault="0047392A" w:rsidP="0047392A">
      <w:pPr>
        <w:pStyle w:val="a3"/>
        <w:shd w:val="clear" w:color="auto" w:fill="FFFFFF"/>
        <w:spacing w:before="0" w:beforeAutospacing="0" w:after="150" w:afterAutospacing="0" w:line="351" w:lineRule="atLeast"/>
        <w:jc w:val="center"/>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7392A" w:rsidRDefault="0047392A" w:rsidP="00BA0FCB">
      <w:pPr>
        <w:pStyle w:val="a3"/>
        <w:shd w:val="clear" w:color="auto" w:fill="FFFFFF"/>
        <w:spacing w:before="0" w:beforeAutospacing="0" w:after="150" w:afterAutospacing="0" w:line="351" w:lineRule="atLeast"/>
        <w:jc w:val="both"/>
        <w:rPr>
          <w:rStyle w:val="a4"/>
          <w:rFonts w:ascii="Arial" w:hAnsi="Arial" w:cs="Arial"/>
          <w:b w:val="0"/>
          <w:color w:val="0A0A0A"/>
          <w:sz w:val="27"/>
          <w:szCs w:val="27"/>
        </w:rPr>
      </w:pP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Могучим фактором, способствующим интеллектуальной активности детей, является природа, поэтому возможна такая организация познавательной деятельности, где воспитание их познавательных интересов осуществляется через наблюдение и труд в природе.</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 xml:space="preserve">Начальной ступенью умственной деятельности ребенка являются ощущения и восприятия. Формирование и совершенствование ощущений и восприятия – сенсорное воспитание – составляет неотъемлемую часть любой детской деятельности. В практической работе исследователи и воспитатели уделяют, прежде всего, внимание организации наблюдений за объектами природы. Их психологическая структура представляет собой сложный механизм, включающий многостороннее восприятие, </w:t>
      </w:r>
      <w:r w:rsidRPr="00BA0FCB">
        <w:rPr>
          <w:rStyle w:val="a4"/>
          <w:rFonts w:ascii="Arial" w:hAnsi="Arial" w:cs="Arial"/>
          <w:b w:val="0"/>
          <w:color w:val="0A0A0A"/>
          <w:sz w:val="27"/>
          <w:szCs w:val="27"/>
        </w:rPr>
        <w:lastRenderedPageBreak/>
        <w:t>устойчивое внимание, эмоциональные переживания наряду с активной двигательной воспроизводящей деятельностью.</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Самые первые наблюдения можно организовывать с детьми 3-4 лет: за изменениями температуры – на улице тепло/холодно/жарко; за осадками – идет снег/дождь. При этом не только констатируются факты, а используются различные приемы, чтобы задержать внимание детей на том или ином явлении. Например, снег падает хлопьями, спокойно ложится на землю. Внимание малышей неустойчиво, организовать всю группу сразу трудно. На первых порах возможно проведение работы по подгруппам из 2-3 человек.</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Во время наблюдений за растениями, дети рассматривают форму листьев, следят за их движением, слушают шум деревьев при порывах ветра. Наблюдение за одним и тем же объектом периодически повторяется. Это дает возможность закрепить образ предмета, явления, уточнить его детали.</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Наряду с наблюдениями для расширения представлений детей о доступных явлениях и предметах природы широко используют</w:t>
      </w:r>
      <w:r w:rsidR="005243B9" w:rsidRPr="00BA0FCB">
        <w:rPr>
          <w:rStyle w:val="a4"/>
          <w:rFonts w:ascii="Arial" w:hAnsi="Arial" w:cs="Arial"/>
          <w:b w:val="0"/>
          <w:color w:val="0A0A0A"/>
          <w:sz w:val="27"/>
          <w:szCs w:val="27"/>
        </w:rPr>
        <w:t xml:space="preserve"> </w:t>
      </w:r>
      <w:r w:rsidRPr="00BA0FCB">
        <w:rPr>
          <w:rStyle w:val="a4"/>
          <w:rFonts w:ascii="Arial" w:hAnsi="Arial" w:cs="Arial"/>
          <w:b w:val="0"/>
          <w:color w:val="0A0A0A"/>
          <w:sz w:val="27"/>
          <w:szCs w:val="27"/>
        </w:rPr>
        <w:t>разнообразные игры: дидактические, подвижные и творческие. В них дети накапливают чувственный опыт, лучше осваивают приобретенные знания.</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В дидактических играх дети уточняют, закрепляют, расширяют имеющиеся представления о предметах и явлениях природы, растениях и животных. Многие игры подводят детей к обобщению и классификации.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 xml:space="preserve">При ознакомлении детей с природой используют дидактические игры с предметами, </w:t>
      </w:r>
      <w:proofErr w:type="spellStart"/>
      <w:r w:rsidRPr="00BA0FCB">
        <w:rPr>
          <w:rStyle w:val="a4"/>
          <w:rFonts w:ascii="Arial" w:hAnsi="Arial" w:cs="Arial"/>
          <w:b w:val="0"/>
          <w:color w:val="0A0A0A"/>
          <w:sz w:val="27"/>
          <w:szCs w:val="27"/>
        </w:rPr>
        <w:t>настолько-печатные</w:t>
      </w:r>
      <w:proofErr w:type="spellEnd"/>
      <w:r w:rsidRPr="00BA0FCB">
        <w:rPr>
          <w:rStyle w:val="a4"/>
          <w:rFonts w:ascii="Arial" w:hAnsi="Arial" w:cs="Arial"/>
          <w:b w:val="0"/>
          <w:color w:val="0A0A0A"/>
          <w:sz w:val="27"/>
          <w:szCs w:val="27"/>
        </w:rPr>
        <w:t xml:space="preserve"> и словесные.</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Предметные игры – игры с листьями, семенами, цветами, фруктами, овощами: «Чудесный мешочек»</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 xml:space="preserve">и т. д. В этих играх уточняются, конкретизируются и обогащаются представления о свойствах и качествах предметов, формируются умения обследовать их, дети овладевают сенсорными эталонами. Предметные игры особенно хорошо использовать в младшей и средней группах, так как они дают возможность детям оперировать предметами природы, сравнивать их, отмечать изменения отдельных внешних признаков. Такие игры можно </w:t>
      </w:r>
      <w:r w:rsidRPr="00BA0FCB">
        <w:rPr>
          <w:rStyle w:val="a4"/>
          <w:rFonts w:ascii="Arial" w:hAnsi="Arial" w:cs="Arial"/>
          <w:b w:val="0"/>
          <w:color w:val="0A0A0A"/>
          <w:sz w:val="27"/>
          <w:szCs w:val="27"/>
        </w:rPr>
        <w:lastRenderedPageBreak/>
        <w:t>проводить как со всей группой, так и индивидуально, усложняя содержание с учетом возраста. Усложнение включает расширение знаний и развитие мыслительных операций и действий.</w:t>
      </w:r>
    </w:p>
    <w:p w:rsidR="00495BC1" w:rsidRPr="00BA0FCB" w:rsidRDefault="005243B9"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Настольн</w:t>
      </w:r>
      <w:r w:rsidR="00495BC1" w:rsidRPr="00BA0FCB">
        <w:rPr>
          <w:rStyle w:val="a4"/>
          <w:rFonts w:ascii="Arial" w:hAnsi="Arial" w:cs="Arial"/>
          <w:b w:val="0"/>
          <w:color w:val="0A0A0A"/>
          <w:sz w:val="27"/>
          <w:szCs w:val="27"/>
        </w:rPr>
        <w:t>о-печатные игры:</w:t>
      </w:r>
      <w:r w:rsidR="00495BC1" w:rsidRPr="00BA0FCB">
        <w:rPr>
          <w:rStyle w:val="apple-converted-space"/>
          <w:rFonts w:ascii="Arial" w:hAnsi="Arial" w:cs="Arial"/>
          <w:bCs/>
          <w:color w:val="0A0A0A"/>
          <w:sz w:val="27"/>
          <w:szCs w:val="27"/>
        </w:rPr>
        <w:t> </w:t>
      </w:r>
      <w:r w:rsidR="00495BC1" w:rsidRPr="00BA0FCB">
        <w:rPr>
          <w:rStyle w:val="a4"/>
          <w:rFonts w:ascii="Arial" w:hAnsi="Arial" w:cs="Arial"/>
          <w:b w:val="0"/>
          <w:color w:val="0A0A0A"/>
          <w:sz w:val="27"/>
          <w:szCs w:val="27"/>
        </w:rPr>
        <w:t>«Зоологическое лото», «Ботаническое лото», «Чей малыш», «Ягоды и фрукты»,</w:t>
      </w:r>
      <w:r w:rsidR="00495BC1" w:rsidRPr="00BA0FCB">
        <w:rPr>
          <w:rStyle w:val="apple-converted-space"/>
          <w:rFonts w:ascii="Arial" w:hAnsi="Arial" w:cs="Arial"/>
          <w:bCs/>
          <w:color w:val="0A0A0A"/>
          <w:sz w:val="27"/>
          <w:szCs w:val="27"/>
        </w:rPr>
        <w:t> </w:t>
      </w:r>
      <w:r w:rsidR="00495BC1" w:rsidRPr="00BA0FCB">
        <w:rPr>
          <w:rStyle w:val="a4"/>
          <w:rFonts w:ascii="Arial" w:hAnsi="Arial" w:cs="Arial"/>
          <w:b w:val="0"/>
          <w:color w:val="0A0A0A"/>
          <w:sz w:val="27"/>
          <w:szCs w:val="27"/>
        </w:rPr>
        <w:t>«Подбери листья», парные картинки и др. Они дают возможность систематизировать знания детей о растениях, животных, явлениях неживой природы, формировать умение по слову восстанавливать образ предмета. Игры сопровождают словом (слово или предваряет восприятие картинки, или сочетается с</w:t>
      </w:r>
      <w:r w:rsidR="00495BC1" w:rsidRPr="00BA0FCB">
        <w:rPr>
          <w:rStyle w:val="apple-converted-space"/>
          <w:rFonts w:ascii="Arial" w:hAnsi="Arial" w:cs="Arial"/>
          <w:bCs/>
          <w:color w:val="0A0A0A"/>
          <w:sz w:val="27"/>
          <w:szCs w:val="27"/>
        </w:rPr>
        <w:t> </w:t>
      </w:r>
      <w:r w:rsidR="00495BC1" w:rsidRPr="00BA0FCB">
        <w:rPr>
          <w:rStyle w:val="a4"/>
          <w:rFonts w:ascii="Arial" w:hAnsi="Arial" w:cs="Arial"/>
          <w:b w:val="0"/>
          <w:color w:val="0A0A0A"/>
          <w:sz w:val="27"/>
          <w:szCs w:val="27"/>
        </w:rPr>
        <w:t>ним). Подобные игры используют повседневно в работе с небольшим количеством детей.</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Словесные игры:</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«Кто летает, бегает, прыгает», «В воде, в воздухе, на земле»</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и другие игры не требуют никакого оборудования.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 Разучивание природоведческой словесной игры осуществляется по правилам, общим для всех дидактических игр.</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В младших группах на первом этапе воспитатель проигрывает игру вместе с детьми. По ходу игры он сообщает одно правило и тут же его реализует. При повторной игре сообщает дополнительные правила. На втором этапе воспитатель выключается из активного участия в игре, руководит со стороны, направляет игру. На третьем этапе дети играют самостоятельно.</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В</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работе с детьми</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также можно использовать</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большое количество игровых упражнений, таких, как: «Узнай на вкус», «Найди к цветочку такой же», «Принеси желтый листик» и др.</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Игровые упражнения помогают различать предметы по качествам и свойствам, развивают наблюдательность. Проводят их со всей группой детей либо с частью ее. Особое значение игровые упражнения имеют в младшей и средней группах.</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Игры-занятия:</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«Чудесный мешочек», «Цветочный магазин»</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и другие имеют определенное программное содержание. Игровая форма придает играм-занятиям занимательность, обучение идет через игровые правила, игровые действия. Используются игры-занятия в младших и средних группах, а в старших группах даются как часть занятия.</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Подвижные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“Наседка и</w:t>
      </w:r>
      <w:r w:rsidRPr="00BA0FCB">
        <w:rPr>
          <w:rStyle w:val="apple-converted-space"/>
          <w:rFonts w:ascii="Arial" w:hAnsi="Arial" w:cs="Arial"/>
          <w:bCs/>
          <w:color w:val="0A0A0A"/>
          <w:sz w:val="27"/>
          <w:szCs w:val="27"/>
        </w:rPr>
        <w:t> </w:t>
      </w:r>
      <w:r w:rsidRPr="00BA0FCB">
        <w:rPr>
          <w:rStyle w:val="a4"/>
          <w:rFonts w:ascii="Arial" w:hAnsi="Arial" w:cs="Arial"/>
          <w:b w:val="0"/>
          <w:color w:val="0A0A0A"/>
          <w:sz w:val="27"/>
          <w:szCs w:val="27"/>
        </w:rPr>
        <w:t xml:space="preserve">цыплята”, “Мыши и </w:t>
      </w:r>
      <w:r w:rsidRPr="00BA0FCB">
        <w:rPr>
          <w:rStyle w:val="a4"/>
          <w:rFonts w:ascii="Arial" w:hAnsi="Arial" w:cs="Arial"/>
          <w:b w:val="0"/>
          <w:color w:val="0A0A0A"/>
          <w:sz w:val="27"/>
          <w:szCs w:val="27"/>
        </w:rPr>
        <w:lastRenderedPageBreak/>
        <w:t>кот”, “Солнышко и дождик”, “Волки и овцы” и т. д. Дети, подражая действиям, имитируя звуки, в этих играх глубже усваивают знания, а эмоционально положительный настрой способствует углублению у них интереса к природе.</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В творческой игре дети отражают впечатления, полученные в процессе занятий, экскурсий, повседневной жизни, усваивают знания о труде, взрослых в природе (работа на птицеферме, в свинарнике, теплице и т. д.), при этом у них формируется положительное отношение к труду, они осознают значение труда взрослых в природе.</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 xml:space="preserve">Самостоятельный характер творческих игр не дает возможности воспитателю использовать их как метод обучения детей новым знаниям, навыкам и умениям. Однако он должен внимательно </w:t>
      </w:r>
      <w:proofErr w:type="gramStart"/>
      <w:r w:rsidRPr="00BA0FCB">
        <w:rPr>
          <w:rStyle w:val="a4"/>
          <w:rFonts w:ascii="Arial" w:hAnsi="Arial" w:cs="Arial"/>
          <w:b w:val="0"/>
          <w:color w:val="0A0A0A"/>
          <w:sz w:val="27"/>
          <w:szCs w:val="27"/>
        </w:rPr>
        <w:t>приглядываться</w:t>
      </w:r>
      <w:proofErr w:type="gramEnd"/>
      <w:r w:rsidRPr="00BA0FCB">
        <w:rPr>
          <w:rStyle w:val="a4"/>
          <w:rFonts w:ascii="Arial" w:hAnsi="Arial" w:cs="Arial"/>
          <w:b w:val="0"/>
          <w:color w:val="0A0A0A"/>
          <w:sz w:val="27"/>
          <w:szCs w:val="27"/>
        </w:rPr>
        <w:t xml:space="preserve"> к творческим играм, чтобы учесть, какие знания достаточно усвоены детьми, достаточно полны, какие еще следует уточнить, расширить. Обогащая творческие сюжетно-ролевые игры природоведческого содержания, воспитатель расширяет и углубляет знания детей о труде взрослых на экскурсиях, прогулках, показывая фильмы, презентации, читая книги.</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Для развертывания творческих игр природоведческого содержания необходимо иметь наборы игрушек – сельскохозяйственные машины, животных и другие.</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Одним из видов творческих игр являются строительные игры с природным материалом: песком, снегом, мелкими камешками, шишками и т. д. В них дети, созидая, познают свойства и качества материалов. Этими играми надо руководить. В каждой возрастной группе создаются условия для игр с природным материалом во все времена года. Это песочницы на участке, песочные столы, наборы формочек для игр с песком и снегом, резиновые фигурки людей и животных, фанерные силуэты домов, деревьев, шишки, веточки, желуди и т. д.</w:t>
      </w:r>
    </w:p>
    <w:p w:rsidR="00495BC1" w:rsidRPr="00BA0FCB" w:rsidRDefault="00495BC1" w:rsidP="00BA0FCB">
      <w:pPr>
        <w:pStyle w:val="a3"/>
        <w:shd w:val="clear" w:color="auto" w:fill="FFFFFF"/>
        <w:spacing w:before="0" w:beforeAutospacing="0" w:after="150" w:afterAutospacing="0" w:line="351" w:lineRule="atLeast"/>
        <w:jc w:val="both"/>
        <w:rPr>
          <w:rFonts w:ascii="Arial" w:hAnsi="Arial" w:cs="Arial"/>
          <w:color w:val="0A0A0A"/>
          <w:sz w:val="27"/>
          <w:szCs w:val="27"/>
        </w:rPr>
      </w:pPr>
      <w:r w:rsidRPr="00BA0FCB">
        <w:rPr>
          <w:rStyle w:val="a4"/>
          <w:rFonts w:ascii="Arial" w:hAnsi="Arial" w:cs="Arial"/>
          <w:b w:val="0"/>
          <w:color w:val="0A0A0A"/>
          <w:sz w:val="27"/>
          <w:szCs w:val="27"/>
        </w:rPr>
        <w:t>Таким образом, важнейшим средством умственного воспитания ребенка является окружающая природа. Она постепенно привлекает его внимание, заставляет включать в процесс наблюдения различные органы чувств, а значит, активизирует начальные моменты познания – ощущение и восприятие.</w:t>
      </w:r>
    </w:p>
    <w:p w:rsidR="00EB307D" w:rsidRPr="00BA0FCB" w:rsidRDefault="00BA0FCB" w:rsidP="00BA0FCB">
      <w:pPr>
        <w:jc w:val="both"/>
      </w:pPr>
      <w:r>
        <w:t>,</w:t>
      </w:r>
    </w:p>
    <w:sectPr w:rsidR="00EB307D" w:rsidRPr="00BA0FCB" w:rsidSect="00EB30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5BC1"/>
    <w:rsid w:val="00296599"/>
    <w:rsid w:val="0047392A"/>
    <w:rsid w:val="00492DD9"/>
    <w:rsid w:val="00495BC1"/>
    <w:rsid w:val="005243B9"/>
    <w:rsid w:val="00733077"/>
    <w:rsid w:val="00825570"/>
    <w:rsid w:val="00BA0FCB"/>
    <w:rsid w:val="00EB3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5BC1"/>
    <w:rPr>
      <w:b/>
      <w:bCs/>
    </w:rPr>
  </w:style>
  <w:style w:type="character" w:customStyle="1" w:styleId="apple-converted-space">
    <w:name w:val="apple-converted-space"/>
    <w:basedOn w:val="a0"/>
    <w:rsid w:val="00495BC1"/>
  </w:style>
</w:styles>
</file>

<file path=word/webSettings.xml><?xml version="1.0" encoding="utf-8"?>
<w:webSettings xmlns:r="http://schemas.openxmlformats.org/officeDocument/2006/relationships" xmlns:w="http://schemas.openxmlformats.org/wordprocessingml/2006/main">
  <w:divs>
    <w:div w:id="5644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cp:revision>
  <dcterms:created xsi:type="dcterms:W3CDTF">2014-11-06T13:21:00Z</dcterms:created>
  <dcterms:modified xsi:type="dcterms:W3CDTF">2015-04-14T17:39:00Z</dcterms:modified>
</cp:coreProperties>
</file>