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0E04">
      <w:pPr>
        <w:shd w:val="clear" w:color="auto" w:fill="FFFFFF"/>
        <w:ind w:left="768"/>
      </w:pPr>
      <w:r>
        <w:rPr>
          <w:rFonts w:eastAsia="Times New Roman"/>
          <w:b/>
          <w:bCs/>
          <w:color w:val="000000"/>
          <w:spacing w:val="-8"/>
          <w:sz w:val="34"/>
          <w:szCs w:val="34"/>
        </w:rPr>
        <w:t>Техника НЛП «Стратегия грамотного письма (спеллинг)»</w:t>
      </w:r>
    </w:p>
    <w:p w:rsidR="00000000" w:rsidRDefault="00CF0E04">
      <w:pPr>
        <w:shd w:val="clear" w:color="auto" w:fill="FFFFFF"/>
        <w:spacing w:before="326" w:line="485" w:lineRule="exact"/>
        <w:ind w:left="10" w:right="24" w:firstLine="30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Описание методики грамотного письма дано в качестве примера возможного использования знаний о внутренних стратегиях человека. Существующие приемы </w:t>
      </w:r>
      <w:r>
        <w:rPr>
          <w:rFonts w:eastAsia="Times New Roman"/>
          <w:color w:val="000000"/>
          <w:spacing w:val="3"/>
          <w:sz w:val="28"/>
          <w:szCs w:val="28"/>
        </w:rPr>
        <w:t>образования в основном построены на передаче ученику неко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торого объема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содержательной информации. Однако содержание очень часто неэффективно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организуется во внутреннем опыте людей. Можно обучать стратегиям </w:t>
      </w:r>
      <w:r>
        <w:rPr>
          <w:rFonts w:eastAsia="Times New Roman"/>
          <w:color w:val="000000"/>
          <w:spacing w:val="3"/>
          <w:sz w:val="28"/>
          <w:szCs w:val="28"/>
        </w:rPr>
        <w:t>организации субъективного опыта и стратегиям использования имеющейся у человека информации.</w:t>
      </w:r>
    </w:p>
    <w:p w:rsidR="00000000" w:rsidRDefault="00CF0E04">
      <w:pPr>
        <w:shd w:val="clear" w:color="auto" w:fill="FFFFFF"/>
        <w:spacing w:line="485" w:lineRule="exact"/>
        <w:ind w:right="19" w:firstLine="298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Люди, обладающи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е «врожденной грамотностью», безошибочно пишут, не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обращаясь к существующим правилам грамматики. Они владеют особой </w:t>
      </w:r>
      <w:r>
        <w:rPr>
          <w:rFonts w:eastAsia="Times New Roman"/>
          <w:color w:val="000000"/>
          <w:spacing w:val="4"/>
          <w:sz w:val="28"/>
          <w:szCs w:val="28"/>
        </w:rPr>
        <w:t>стратегией, позволяющей не делать ошибок: запоминают слова в форме зри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>тельных образов. Этот способ более эффективен, чем сохранение эталоно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 слов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форме слуховых образов. В последнем случае возникает ситуация, когда человек как слышит, так и пишет. А если ребенок плохо выговаривает какие-то звуки, то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при написании он будет их постоянно путать. Даже если звуковой эталон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слова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верно сформиро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ван, а произношение и написание не совпадают между собой, то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повседневная речь будет постоянно нарушать сложившийся эталонный образ. В </w:t>
      </w:r>
      <w:r>
        <w:rPr>
          <w:rFonts w:eastAsia="Times New Roman"/>
          <w:color w:val="000000"/>
          <w:sz w:val="28"/>
          <w:szCs w:val="28"/>
        </w:rPr>
        <w:t>этом случае человек будет вынужден всю жизнь опираться на существующие пра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вила грамматики.</w:t>
      </w:r>
    </w:p>
    <w:p w:rsidR="00000000" w:rsidRDefault="00CF0E04">
      <w:pPr>
        <w:shd w:val="clear" w:color="auto" w:fill="FFFFFF"/>
        <w:spacing w:line="485" w:lineRule="exact"/>
        <w:ind w:left="34" w:firstLine="302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Стратегия грамотного письма 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ключает в качестве ведущей системы зрительную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модальность. Человек отыскивает необходимый ему эталон слова, перебирая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зрительные образы. В сознание информация вводится тоже при помощи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зрительного канала. Но оценка соответствия написанного слова эталону </w:t>
      </w:r>
      <w:r>
        <w:rPr>
          <w:rFonts w:eastAsia="Times New Roman"/>
          <w:color w:val="000000"/>
          <w:spacing w:val="-4"/>
          <w:sz w:val="28"/>
          <w:szCs w:val="28"/>
        </w:rPr>
        <w:t>осу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ществляется посредством кинестетических ощущений. Человек просто чувствует,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правильно или неправильно написано слово. При ошибочном написании возникает своеобразное ощущение в области средней линии тела. Именно оно позволяет ему </w:t>
      </w:r>
      <w:r>
        <w:rPr>
          <w:rFonts w:eastAsia="Times New Roman"/>
          <w:color w:val="000000"/>
          <w:spacing w:val="-7"/>
          <w:sz w:val="28"/>
          <w:szCs w:val="28"/>
        </w:rPr>
        <w:t>утверждать, что допущена ош</w:t>
      </w:r>
      <w:r>
        <w:rPr>
          <w:rFonts w:eastAsia="Times New Roman"/>
          <w:color w:val="000000"/>
          <w:spacing w:val="-7"/>
          <w:sz w:val="28"/>
          <w:szCs w:val="28"/>
        </w:rPr>
        <w:t>ибка.</w:t>
      </w:r>
    </w:p>
    <w:p w:rsidR="00CF0E04" w:rsidRDefault="00CF0E04">
      <w:pPr>
        <w:shd w:val="clear" w:color="auto" w:fill="FFFFFF"/>
        <w:spacing w:line="485" w:lineRule="exact"/>
        <w:ind w:left="34" w:right="24" w:firstLine="288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Данной стратегии можно обучить ребенка. Причем эффективность обучения </w:t>
      </w:r>
      <w:r>
        <w:rPr>
          <w:rFonts w:eastAsia="Times New Roman"/>
          <w:color w:val="000000"/>
          <w:sz w:val="28"/>
          <w:szCs w:val="28"/>
        </w:rPr>
        <w:t xml:space="preserve">намного выше, чем при заучивании правил грамматики. Правило можно забыть, </w:t>
      </w:r>
      <w:r>
        <w:rPr>
          <w:rFonts w:eastAsia="Times New Roman"/>
          <w:color w:val="000000"/>
          <w:spacing w:val="2"/>
          <w:sz w:val="28"/>
          <w:szCs w:val="28"/>
        </w:rPr>
        <w:t>стратегию забыть невозможно. Правило предполагает постоянное использование</w:t>
      </w:r>
    </w:p>
    <w:p w:rsidR="00CF0E04" w:rsidRDefault="00CF0E04">
      <w:pPr>
        <w:shd w:val="clear" w:color="auto" w:fill="FFFFFF"/>
        <w:spacing w:line="485" w:lineRule="exact"/>
        <w:ind w:left="34" w:right="24" w:firstLine="288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CF0E04" w:rsidRDefault="00CF0E04" w:rsidP="00CF0E04">
      <w:pPr>
        <w:shd w:val="clear" w:color="auto" w:fill="FFFFFF"/>
        <w:spacing w:line="485" w:lineRule="exact"/>
        <w:ind w:left="34"/>
        <w:jc w:val="both"/>
      </w:pPr>
      <w:r>
        <w:rPr>
          <w:rFonts w:eastAsia="Times New Roman"/>
          <w:color w:val="000000"/>
          <w:spacing w:val="-1"/>
          <w:sz w:val="29"/>
          <w:szCs w:val="29"/>
        </w:rPr>
        <w:lastRenderedPageBreak/>
        <w:t xml:space="preserve">сознательных ресурсов человека. Стратегия действует автоматически, на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неосознаваемом уровне. Она позволяет подключить бессознательные ресурсы, </w:t>
      </w:r>
      <w:r>
        <w:rPr>
          <w:rFonts w:eastAsia="Times New Roman"/>
          <w:color w:val="000000"/>
          <w:spacing w:val="-4"/>
          <w:sz w:val="29"/>
          <w:szCs w:val="29"/>
        </w:rPr>
        <w:t>освобождая сознание для иных аспектов деятельности.</w:t>
      </w:r>
    </w:p>
    <w:p w:rsidR="00CF0E04" w:rsidRDefault="00CF0E04" w:rsidP="00CF0E04">
      <w:pPr>
        <w:shd w:val="clear" w:color="auto" w:fill="FFFFFF"/>
        <w:spacing w:line="485" w:lineRule="exact"/>
        <w:ind w:left="29" w:right="19" w:firstLine="288"/>
        <w:jc w:val="both"/>
      </w:pPr>
      <w:r>
        <w:rPr>
          <w:rFonts w:eastAsia="Times New Roman"/>
          <w:color w:val="000000"/>
          <w:spacing w:val="11"/>
          <w:sz w:val="29"/>
          <w:szCs w:val="29"/>
        </w:rPr>
        <w:t xml:space="preserve">Методика формирования грамотного письма включает несколько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специфических моментов. Обучающемуся человеку зрительно предъявляются для </w:t>
      </w:r>
      <w:r>
        <w:rPr>
          <w:rFonts w:eastAsia="Times New Roman"/>
          <w:color w:val="000000"/>
          <w:spacing w:val="-3"/>
          <w:sz w:val="29"/>
          <w:szCs w:val="29"/>
        </w:rPr>
        <w:t>запоминания эталоны слов на карточках, чтобы потом их узнать.</w:t>
      </w:r>
    </w:p>
    <w:p w:rsidR="00CF0E04" w:rsidRDefault="00CF0E04" w:rsidP="00CF0E04">
      <w:pPr>
        <w:shd w:val="clear" w:color="auto" w:fill="FFFFFF"/>
        <w:spacing w:line="485" w:lineRule="exact"/>
        <w:ind w:left="14" w:right="10" w:firstLine="302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Затем на мгновение ему предъявляются последовательно карточки с эталонами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слов. Причем каждая карточка показывается так, чтобы при взгляде на нее глаза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уходили вверх относительно средней линии взора. Это обеспечивает легкий доступ </w:t>
      </w:r>
      <w:r>
        <w:rPr>
          <w:rFonts w:eastAsia="Times New Roman"/>
          <w:color w:val="000000"/>
          <w:spacing w:val="-5"/>
          <w:sz w:val="29"/>
          <w:szCs w:val="29"/>
        </w:rPr>
        <w:t>к зрительной памяти, в которой необходимо хранить эталон слова.</w:t>
      </w:r>
    </w:p>
    <w:p w:rsidR="00CF0E04" w:rsidRDefault="00CF0E04" w:rsidP="00CF0E04">
      <w:pPr>
        <w:shd w:val="clear" w:color="auto" w:fill="FFFFFF"/>
        <w:spacing w:line="485" w:lineRule="exact"/>
        <w:ind w:left="10" w:right="29" w:firstLine="302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Предъявление карточки на короткое время осуществляется для того, чтобы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человек узнал слово, но не успел его прочитать, проговаривая его про себя. Иначе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эталон сформируется сразу в двух формах образов — зрительном и слуховом, В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этом случае в момент написания слова может возникать конфронтация эталонов. </w:t>
      </w:r>
      <w:r>
        <w:rPr>
          <w:rFonts w:eastAsia="Times New Roman"/>
          <w:color w:val="000000"/>
          <w:spacing w:val="-4"/>
          <w:sz w:val="29"/>
          <w:szCs w:val="29"/>
        </w:rPr>
        <w:t>Особенно если произношение и написание не совпадают.</w:t>
      </w:r>
    </w:p>
    <w:p w:rsidR="00CF0E04" w:rsidRDefault="00CF0E04" w:rsidP="00CF0E04">
      <w:pPr>
        <w:shd w:val="clear" w:color="auto" w:fill="FFFFFF"/>
        <w:spacing w:line="485" w:lineRule="exact"/>
        <w:ind w:right="19" w:firstLine="307"/>
        <w:jc w:val="both"/>
      </w:pPr>
      <w:r>
        <w:rPr>
          <w:rFonts w:eastAsia="Times New Roman"/>
          <w:color w:val="000000"/>
          <w:w w:val="89"/>
          <w:sz w:val="30"/>
          <w:szCs w:val="30"/>
        </w:rPr>
        <w:t xml:space="preserve">Принято считать, что чем больше человек читает, тем грамотнее он пишет. </w:t>
      </w:r>
      <w:r>
        <w:rPr>
          <w:rFonts w:eastAsia="Times New Roman"/>
          <w:i/>
          <w:iCs/>
          <w:color w:val="000000"/>
          <w:spacing w:val="-2"/>
          <w:w w:val="85"/>
          <w:sz w:val="30"/>
          <w:szCs w:val="30"/>
        </w:rPr>
        <w:t xml:space="preserve">Грамотность формируется только в том случае, когда глаза во время чтения уходят вверх </w:t>
      </w:r>
      <w:r>
        <w:rPr>
          <w:rFonts w:eastAsia="Times New Roman"/>
          <w:i/>
          <w:iCs/>
          <w:color w:val="000000"/>
          <w:w w:val="85"/>
          <w:sz w:val="30"/>
          <w:szCs w:val="30"/>
        </w:rPr>
        <w:t xml:space="preserve">относительно средней линии взора. Если человек читает, опустив глаза вниз (например, </w:t>
      </w:r>
      <w:r>
        <w:rPr>
          <w:rFonts w:eastAsia="Times New Roman"/>
          <w:i/>
          <w:iCs/>
          <w:color w:val="000000"/>
          <w:spacing w:val="8"/>
          <w:w w:val="85"/>
          <w:sz w:val="30"/>
          <w:szCs w:val="30"/>
        </w:rPr>
        <w:t xml:space="preserve">лежа), зрительные эталоны слов т формируются, доступ к зрительной памяти </w:t>
      </w:r>
      <w:r>
        <w:rPr>
          <w:rFonts w:eastAsia="Times New Roman"/>
          <w:i/>
          <w:iCs/>
          <w:color w:val="000000"/>
          <w:spacing w:val="-2"/>
          <w:w w:val="85"/>
          <w:sz w:val="30"/>
          <w:szCs w:val="30"/>
        </w:rPr>
        <w:t>затруднен.</w:t>
      </w:r>
    </w:p>
    <w:p w:rsidR="00CF0E04" w:rsidRDefault="00CF0E04" w:rsidP="00CF0E04">
      <w:pPr>
        <w:shd w:val="clear" w:color="auto" w:fill="FFFFFF"/>
        <w:spacing w:line="485" w:lineRule="exact"/>
        <w:ind w:left="14" w:right="24" w:firstLine="293"/>
        <w:jc w:val="both"/>
      </w:pPr>
      <w:r>
        <w:rPr>
          <w:rFonts w:eastAsia="Times New Roman"/>
          <w:color w:val="000000"/>
          <w:spacing w:val="-1"/>
          <w:sz w:val="29"/>
          <w:szCs w:val="29"/>
        </w:rPr>
        <w:t xml:space="preserve">Предъявив вышеназванным способом некоторое количество слов, можно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попросить ученика их написать. Наблюдение за движением глаз позволит вам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контролировать используемую внутреннюю стратегию: при написании слова глаза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первоначально уходят в верхний правый угол (зрительный доступ), а затем в </w:t>
      </w:r>
      <w:r>
        <w:rPr>
          <w:rFonts w:eastAsia="Times New Roman"/>
          <w:color w:val="000000"/>
          <w:spacing w:val="-5"/>
          <w:sz w:val="29"/>
          <w:szCs w:val="29"/>
        </w:rPr>
        <w:t>нижний левый (доступ к кинестетическим ощущениям).</w:t>
      </w:r>
    </w:p>
    <w:p w:rsidR="00CF0E04" w:rsidRDefault="00CF0E04">
      <w:pPr>
        <w:shd w:val="clear" w:color="auto" w:fill="FFFFFF"/>
        <w:spacing w:line="485" w:lineRule="exact"/>
        <w:ind w:left="34" w:right="24" w:firstLine="288"/>
        <w:jc w:val="both"/>
      </w:pPr>
      <w:bookmarkStart w:id="0" w:name="_GoBack"/>
      <w:bookmarkEnd w:id="0"/>
    </w:p>
    <w:sectPr w:rsidR="00CF0E04">
      <w:type w:val="continuous"/>
      <w:pgSz w:w="11909" w:h="16834"/>
      <w:pgMar w:top="1046" w:right="885" w:bottom="360" w:left="9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4"/>
    <w:rsid w:val="00C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3171</Characters>
  <Application>Microsoft Office Word</Application>
  <DocSecurity>0</DocSecurity>
  <Lines>26</Lines>
  <Paragraphs>7</Paragraphs>
  <ScaleCrop>false</ScaleCrop>
  <Company>Krokoz™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2013-01-15T14:42:00Z</dcterms:created>
  <dcterms:modified xsi:type="dcterms:W3CDTF">2013-01-15T14:45:00Z</dcterms:modified>
</cp:coreProperties>
</file>