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6E" w:rsidRPr="00F23462" w:rsidRDefault="001B1A6E" w:rsidP="001B1A6E">
      <w:pPr>
        <w:tabs>
          <w:tab w:val="left" w:pos="1185"/>
        </w:tabs>
        <w:ind w:firstLine="284"/>
        <w:jc w:val="center"/>
        <w:rPr>
          <w:rFonts w:ascii="Times New Roman" w:hAnsi="Times New Roman" w:cs="Times New Roman"/>
          <w:b/>
          <w:i/>
          <w:shadow/>
          <w:color w:val="660033"/>
          <w:sz w:val="36"/>
          <w:szCs w:val="36"/>
        </w:rPr>
      </w:pPr>
      <w:r w:rsidRPr="00F23462">
        <w:rPr>
          <w:rFonts w:ascii="Times New Roman" w:hAnsi="Times New Roman" w:cs="Times New Roman"/>
          <w:b/>
          <w:i/>
          <w:shadow/>
          <w:color w:val="660033"/>
          <w:sz w:val="36"/>
          <w:szCs w:val="36"/>
        </w:rPr>
        <w:t>Варианты использования пособия «Живые звуки»:</w:t>
      </w:r>
    </w:p>
    <w:p w:rsidR="001B1A6E" w:rsidRDefault="001B1A6E" w:rsidP="001B1A6E">
      <w:pPr>
        <w:ind w:left="-284" w:firstLine="284"/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  <w:r w:rsidRPr="00F23462">
        <w:rPr>
          <w:rFonts w:ascii="Times New Roman" w:hAnsi="Times New Roman" w:cs="Times New Roman"/>
          <w:i/>
          <w:shadow/>
          <w:color w:val="660033"/>
          <w:sz w:val="32"/>
          <w:szCs w:val="32"/>
        </w:rPr>
        <w:t>Наглядный материал данного пособия прост и универсален, так как</w:t>
      </w:r>
      <w:r>
        <w:rPr>
          <w:rFonts w:ascii="Times New Roman" w:hAnsi="Times New Roman" w:cs="Times New Roman"/>
          <w:i/>
          <w:shadow/>
          <w:color w:val="660033"/>
          <w:sz w:val="32"/>
          <w:szCs w:val="32"/>
        </w:rPr>
        <w:t xml:space="preserve"> может быть использован на всех этапах работы по изучению звуков с детьми разновозрастных групп. Он даёт возможность </w:t>
      </w:r>
      <w:proofErr w:type="spellStart"/>
      <w:r>
        <w:rPr>
          <w:rFonts w:ascii="Times New Roman" w:hAnsi="Times New Roman" w:cs="Times New Roman"/>
          <w:i/>
          <w:shadow/>
          <w:color w:val="660033"/>
          <w:sz w:val="32"/>
          <w:szCs w:val="32"/>
        </w:rPr>
        <w:t>многовариативного</w:t>
      </w:r>
      <w:proofErr w:type="spellEnd"/>
      <w:r>
        <w:rPr>
          <w:rFonts w:ascii="Times New Roman" w:hAnsi="Times New Roman" w:cs="Times New Roman"/>
          <w:i/>
          <w:shadow/>
          <w:color w:val="660033"/>
          <w:sz w:val="32"/>
          <w:szCs w:val="32"/>
        </w:rPr>
        <w:t xml:space="preserve"> проведения дидактических игр, направленных на развитие фонематического слуха, внимания, памяти и активизацию мышления.</w:t>
      </w:r>
    </w:p>
    <w:p w:rsidR="001B1A6E" w:rsidRDefault="001B1A6E" w:rsidP="001B1A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  <w:u w:val="single"/>
        </w:rPr>
      </w:pPr>
      <w:r w:rsidRPr="00F23462">
        <w:rPr>
          <w:rFonts w:ascii="Times New Roman" w:hAnsi="Times New Roman" w:cs="Times New Roman"/>
          <w:i/>
          <w:shadow/>
          <w:color w:val="660033"/>
          <w:sz w:val="32"/>
          <w:szCs w:val="32"/>
          <w:u w:val="single"/>
        </w:rPr>
        <w:t>Игры и задания на закрепление артикуляции гласных звуков</w:t>
      </w:r>
      <w:r>
        <w:rPr>
          <w:rFonts w:ascii="Times New Roman" w:hAnsi="Times New Roman" w:cs="Times New Roman"/>
          <w:i/>
          <w:shadow/>
          <w:color w:val="660033"/>
          <w:sz w:val="32"/>
          <w:szCs w:val="32"/>
          <w:u w:val="single"/>
        </w:rPr>
        <w:t xml:space="preserve"> («Эхо», «</w:t>
      </w:r>
      <w:proofErr w:type="gramStart"/>
      <w:r>
        <w:rPr>
          <w:rFonts w:ascii="Times New Roman" w:hAnsi="Times New Roman" w:cs="Times New Roman"/>
          <w:i/>
          <w:shadow/>
          <w:color w:val="660033"/>
          <w:sz w:val="32"/>
          <w:szCs w:val="32"/>
          <w:u w:val="single"/>
        </w:rPr>
        <w:t>Услышишь–хлопни</w:t>
      </w:r>
      <w:proofErr w:type="gramEnd"/>
      <w:r>
        <w:rPr>
          <w:rFonts w:ascii="Times New Roman" w:hAnsi="Times New Roman" w:cs="Times New Roman"/>
          <w:i/>
          <w:shadow/>
          <w:color w:val="660033"/>
          <w:sz w:val="32"/>
          <w:szCs w:val="32"/>
          <w:u w:val="single"/>
        </w:rPr>
        <w:t>», «Сложи звуки», «Загадки «поющих» звуков», «Звуковая зарядка» и др.).</w:t>
      </w:r>
    </w:p>
    <w:p w:rsidR="001B1A6E" w:rsidRDefault="001B1A6E" w:rsidP="001B1A6E">
      <w:pPr>
        <w:pStyle w:val="a3"/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  <w:u w:val="single"/>
        </w:rPr>
      </w:pPr>
    </w:p>
    <w:p w:rsidR="001B1A6E" w:rsidRPr="00BE2FB3" w:rsidRDefault="001B1A6E" w:rsidP="001B1A6E">
      <w:pPr>
        <w:pStyle w:val="a3"/>
        <w:ind w:left="-284" w:firstLine="284"/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  <w:r w:rsidRPr="00BE2FB3">
        <w:rPr>
          <w:rFonts w:ascii="Times New Roman" w:hAnsi="Times New Roman" w:cs="Times New Roman"/>
          <w:i/>
          <w:shadow/>
          <w:color w:val="660033"/>
          <w:sz w:val="32"/>
          <w:szCs w:val="32"/>
        </w:rPr>
        <w:t>Цель:</w:t>
      </w:r>
      <w:r>
        <w:rPr>
          <w:rFonts w:ascii="Times New Roman" w:hAnsi="Times New Roman" w:cs="Times New Roman"/>
          <w:i/>
          <w:shadow/>
          <w:color w:val="660033"/>
          <w:sz w:val="32"/>
          <w:szCs w:val="32"/>
        </w:rPr>
        <w:t xml:space="preserve"> закреплять чёткое произношение гласных звуков, развивать слуховое внимание, фонематическое восприятие, память.</w:t>
      </w:r>
    </w:p>
    <w:p w:rsidR="001B1A6E" w:rsidRDefault="001B1A6E" w:rsidP="001B1A6E">
      <w:pPr>
        <w:pStyle w:val="a3"/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  <w:u w:val="single"/>
        </w:rPr>
      </w:pPr>
    </w:p>
    <w:p w:rsidR="001B1A6E" w:rsidRDefault="001B1A6E" w:rsidP="001B1A6E">
      <w:pPr>
        <w:pStyle w:val="a3"/>
        <w:ind w:left="0"/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  <w:r>
        <w:rPr>
          <w:rFonts w:ascii="Times New Roman" w:hAnsi="Times New Roman" w:cs="Times New Roman"/>
          <w:i/>
          <w:shadow/>
          <w:color w:val="660033"/>
          <w:sz w:val="32"/>
          <w:szCs w:val="32"/>
        </w:rPr>
        <w:t xml:space="preserve">                               </w:t>
      </w:r>
      <w:r w:rsidRPr="003E0AEC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drawing>
          <wp:inline distT="0" distB="0" distL="0" distR="0">
            <wp:extent cx="1338466" cy="1231900"/>
            <wp:effectExtent l="19050" t="95250" r="90284" b="101600"/>
            <wp:docPr id="139" name="Рисунок 1" descr="D:\КОРАЛ\разное к презентации\пуговицы\c1eb3de0f7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D:\КОРАЛ\разное к презентации\пуговицы\c1eb3de0f7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7090186">
                      <a:off x="0" y="0"/>
                      <a:ext cx="1336945" cy="1230500"/>
                    </a:xfrm>
                    <a:prstGeom prst="rect">
                      <a:avLst/>
                    </a:prstGeom>
                    <a:noFill/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1B1A6E">
        <w:rPr>
          <w:rFonts w:ascii="Times New Roman" w:hAnsi="Times New Roman" w:cs="Times New Roman"/>
          <w:i/>
          <w:shadow/>
          <w:color w:val="660033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-1024890</wp:posOffset>
            </wp:positionH>
            <wp:positionV relativeFrom="paragraph">
              <wp:posOffset>-5511800</wp:posOffset>
            </wp:positionV>
            <wp:extent cx="11918950" cy="7848600"/>
            <wp:effectExtent l="38100" t="57150" r="120650" b="95250"/>
            <wp:wrapNone/>
            <wp:docPr id="96" name="Рисунок 16" descr="D:\ЗАКАЗНЫЕ\Лоскутова Надя\фоны\110899_1280_1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 descr="D:\ЗАКАЗНЫЕ\Лоскутова Надя\фоны\110899_1280_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0" cy="7848600"/>
                    </a:xfrm>
                    <a:prstGeom prst="rect">
                      <a:avLst/>
                    </a:prstGeom>
                    <a:ln w="38100" cap="sq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B1A6E" w:rsidRDefault="001B1A6E" w:rsidP="001B1A6E">
      <w:pPr>
        <w:pStyle w:val="a3"/>
        <w:ind w:left="0"/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</w:p>
    <w:p w:rsidR="001B1A6E" w:rsidRDefault="001B1A6E" w:rsidP="001B1A6E">
      <w:pPr>
        <w:pStyle w:val="a3"/>
        <w:ind w:left="0"/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</w:p>
    <w:p w:rsidR="001B1A6E" w:rsidRDefault="001B1A6E" w:rsidP="001B1A6E">
      <w:pPr>
        <w:pStyle w:val="a3"/>
        <w:ind w:left="0"/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  <w:r>
        <w:rPr>
          <w:rFonts w:ascii="Times New Roman" w:hAnsi="Times New Roman" w:cs="Times New Roman"/>
          <w:i/>
          <w:shadow/>
          <w:color w:val="660033"/>
          <w:sz w:val="32"/>
          <w:szCs w:val="32"/>
        </w:rPr>
        <w:lastRenderedPageBreak/>
        <w:t xml:space="preserve">                                            </w:t>
      </w:r>
    </w:p>
    <w:p w:rsidR="001B1A6E" w:rsidRDefault="001B1A6E" w:rsidP="001B1A6E">
      <w:pPr>
        <w:pStyle w:val="a3"/>
        <w:ind w:left="0"/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</w:p>
    <w:p w:rsidR="001B1A6E" w:rsidRDefault="001B1A6E" w:rsidP="001B1A6E">
      <w:pPr>
        <w:pStyle w:val="a3"/>
        <w:ind w:left="0" w:right="-440"/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  <w:r>
        <w:rPr>
          <w:rFonts w:ascii="Times New Roman" w:hAnsi="Times New Roman" w:cs="Times New Roman"/>
          <w:i/>
          <w:shadow/>
          <w:color w:val="660033"/>
          <w:sz w:val="32"/>
          <w:szCs w:val="32"/>
        </w:rPr>
        <w:t xml:space="preserve">      </w:t>
      </w:r>
      <w:r w:rsidRPr="00052ADA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drawing>
          <wp:inline distT="0" distB="0" distL="0" distR="0">
            <wp:extent cx="1821037" cy="2864485"/>
            <wp:effectExtent l="38100" t="57150" r="122063" b="88265"/>
            <wp:docPr id="97" name="Рисунок 96" descr="IMGA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5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037" cy="2864485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hadow/>
          <w:color w:val="660033"/>
          <w:sz w:val="32"/>
          <w:szCs w:val="32"/>
        </w:rPr>
        <w:t xml:space="preserve">       </w:t>
      </w:r>
      <w:r w:rsidRPr="00052ADA">
        <w:rPr>
          <w:rFonts w:ascii="Times New Roman" w:hAnsi="Times New Roman" w:cs="Times New Roman"/>
          <w:i/>
          <w:shadow/>
          <w:color w:val="660033"/>
          <w:sz w:val="32"/>
          <w:szCs w:val="32"/>
        </w:rPr>
        <w:t xml:space="preserve"> </w:t>
      </w:r>
      <w:r w:rsidRPr="004B45B1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drawing>
          <wp:inline distT="0" distB="0" distL="0" distR="0">
            <wp:extent cx="1790700" cy="2852420"/>
            <wp:effectExtent l="38100" t="57150" r="114300" b="100330"/>
            <wp:docPr id="121" name="Рисунок 100" descr="IMGA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852420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1A6E" w:rsidRDefault="001B1A6E" w:rsidP="001B1A6E">
      <w:pPr>
        <w:pStyle w:val="a3"/>
        <w:ind w:left="0"/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</w:p>
    <w:p w:rsidR="00A2522E" w:rsidRPr="001B1A6E" w:rsidRDefault="001B1A6E" w:rsidP="001B1A6E">
      <w:pPr>
        <w:pStyle w:val="a3"/>
        <w:ind w:left="0" w:right="-440"/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  <w:r>
        <w:rPr>
          <w:rFonts w:ascii="Times New Roman" w:hAnsi="Times New Roman" w:cs="Times New Roman"/>
          <w:i/>
          <w:shadow/>
          <w:color w:val="660033"/>
          <w:sz w:val="32"/>
          <w:szCs w:val="32"/>
        </w:rPr>
        <w:t xml:space="preserve">      </w:t>
      </w:r>
      <w:r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drawing>
          <wp:inline distT="0" distB="0" distL="0" distR="0">
            <wp:extent cx="1807390" cy="3079750"/>
            <wp:effectExtent l="38100" t="57150" r="116660" b="101600"/>
            <wp:docPr id="100" name="Рисунок 99" descr="IMGA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6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3072950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hadow/>
          <w:color w:val="660033"/>
          <w:sz w:val="32"/>
          <w:szCs w:val="32"/>
        </w:rPr>
        <w:t xml:space="preserve">    </w:t>
      </w:r>
      <w:r w:rsidRPr="004B45B1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drawing>
          <wp:inline distT="0" distB="0" distL="0" distR="0">
            <wp:extent cx="2021131" cy="3111500"/>
            <wp:effectExtent l="38100" t="57150" r="112469" b="88900"/>
            <wp:docPr id="122" name="Рисунок 102" descr="IMGA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5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131" cy="3111500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2522E" w:rsidRPr="001B1A6E" w:rsidSect="001B1A6E">
      <w:pgSz w:w="16838" w:h="11906" w:orient="landscape"/>
      <w:pgMar w:top="284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6600A"/>
    <w:multiLevelType w:val="hybridMultilevel"/>
    <w:tmpl w:val="E39C9B88"/>
    <w:lvl w:ilvl="0" w:tplc="EFD2E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hadow/>
        <w:color w:val="6600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1A6E"/>
    <w:rsid w:val="001B1A6E"/>
    <w:rsid w:val="00A2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WolfishLair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Loner</dc:creator>
  <cp:keywords/>
  <dc:description/>
  <cp:lastModifiedBy>Надежда Loner</cp:lastModifiedBy>
  <cp:revision>2</cp:revision>
  <dcterms:created xsi:type="dcterms:W3CDTF">2012-02-04T09:04:00Z</dcterms:created>
  <dcterms:modified xsi:type="dcterms:W3CDTF">2012-02-04T09:05:00Z</dcterms:modified>
</cp:coreProperties>
</file>