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96" w:rsidRPr="005B5693" w:rsidRDefault="00621196" w:rsidP="006211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hadow/>
          <w:noProof/>
          <w:color w:val="660033"/>
          <w:sz w:val="36"/>
          <w:szCs w:val="36"/>
          <w:lang w:eastAsia="ru-RU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-1501140</wp:posOffset>
            </wp:positionH>
            <wp:positionV relativeFrom="paragraph">
              <wp:posOffset>7632700</wp:posOffset>
            </wp:positionV>
            <wp:extent cx="11899900" cy="7848600"/>
            <wp:effectExtent l="19050" t="0" r="6350" b="0"/>
            <wp:wrapNone/>
            <wp:docPr id="79" name="Рисунок 16" descr="D:\ЗАКАЗНЫЕ\Лоскутова Надя\фоны\110899_1280_10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" name="Picture 9" descr="D:\ЗАКАЗНЫЕ\Лоскутова Надя\фоны\110899_1280_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5693"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u w:val="single"/>
          <w:lang w:eastAsia="ru-RU"/>
        </w:rPr>
        <w:t>Игры на развитие звукового анализа и синтеза («Кто больше?», «Нужное слово», «Сложи звуки» и др.).</w:t>
      </w:r>
    </w:p>
    <w:p w:rsidR="00621196" w:rsidRPr="005B5693" w:rsidRDefault="00621196" w:rsidP="00621196">
      <w:pPr>
        <w:pStyle w:val="a3"/>
        <w:ind w:left="786"/>
        <w:rPr>
          <w:rFonts w:ascii="Times New Roman" w:hAnsi="Times New Roman" w:cs="Times New Roman"/>
          <w:i/>
          <w:shadow/>
          <w:noProof/>
          <w:color w:val="660033"/>
          <w:sz w:val="36"/>
          <w:szCs w:val="36"/>
          <w:lang w:eastAsia="ru-RU"/>
        </w:rPr>
      </w:pPr>
    </w:p>
    <w:p w:rsidR="00621196" w:rsidRPr="00086D3C" w:rsidRDefault="00621196" w:rsidP="00621196">
      <w:pPr>
        <w:pStyle w:val="a3"/>
        <w:ind w:left="-284" w:firstLine="284"/>
        <w:jc w:val="both"/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t>Цель: развивать фонематическое восприятие, фонематические представления, анализ и синтез.</w:t>
      </w:r>
    </w:p>
    <w:p w:rsidR="00621196" w:rsidRDefault="00621196" w:rsidP="0062119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06750" cy="1549400"/>
            <wp:effectExtent l="133350" t="133350" r="184150" b="127000"/>
            <wp:docPr id="146" name="Рисунок 145" descr="IMGA0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A048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7599" cy="1549810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213100" cy="2914650"/>
            <wp:effectExtent l="133350" t="133350" r="196850" b="133350"/>
            <wp:docPr id="147" name="Рисунок 146" descr="IMGA0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A047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4910" cy="2916292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621196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-1564640</wp:posOffset>
            </wp:positionH>
            <wp:positionV relativeFrom="paragraph">
              <wp:posOffset>-2056765</wp:posOffset>
            </wp:positionV>
            <wp:extent cx="11899900" cy="7848600"/>
            <wp:effectExtent l="19050" t="0" r="6350" b="0"/>
            <wp:wrapNone/>
            <wp:docPr id="39" name="Рисунок 16" descr="D:\ЗАКАЗНЫЕ\Лоскутова Надя\фоны\110899_1280_10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" name="Picture 9" descr="D:\ЗАКАЗНЫЕ\Лоскутова Надя\фоны\110899_1280_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1196" w:rsidRDefault="00621196" w:rsidP="00621196">
      <w:pPr>
        <w:ind w:hanging="1134"/>
      </w:pPr>
    </w:p>
    <w:p w:rsidR="00621196" w:rsidRPr="00E93C88" w:rsidRDefault="00621196" w:rsidP="00621196">
      <w:pPr>
        <w:tabs>
          <w:tab w:val="left" w:pos="1185"/>
        </w:tabs>
        <w:ind w:right="-440" w:firstLine="284"/>
        <w:jc w:val="both"/>
        <w:rPr>
          <w:rFonts w:ascii="Times New Roman" w:hAnsi="Times New Roman" w:cs="Times New Roman"/>
          <w:i/>
          <w:shadow/>
          <w:color w:val="660033"/>
          <w:sz w:val="32"/>
          <w:szCs w:val="32"/>
        </w:rPr>
      </w:pPr>
      <w:r w:rsidRPr="00E93C88">
        <w:rPr>
          <w:rFonts w:ascii="Times New Roman" w:hAnsi="Times New Roman" w:cs="Times New Roman"/>
          <w:i/>
          <w:shadow/>
          <w:color w:val="660033"/>
          <w:sz w:val="32"/>
          <w:szCs w:val="32"/>
        </w:rPr>
        <w:lastRenderedPageBreak/>
        <w:t>При изучении йотированных гласных букв помощь в работе может оказать «Звуковая карусель». Она представлена в виде макета карусели, на которой парами сидят шары-звуки, входящие  в состав той или иной йотированной гласной буквы.</w:t>
      </w:r>
    </w:p>
    <w:p w:rsidR="00621196" w:rsidRDefault="00621196" w:rsidP="00621196">
      <w:pPr>
        <w:tabs>
          <w:tab w:val="left" w:pos="1185"/>
        </w:tabs>
        <w:ind w:firstLine="284"/>
        <w:jc w:val="both"/>
        <w:rPr>
          <w:rFonts w:ascii="Times New Roman" w:hAnsi="Times New Roman" w:cs="Times New Roman"/>
          <w:i/>
          <w:shadow/>
          <w:color w:val="660033"/>
          <w:sz w:val="32"/>
          <w:szCs w:val="32"/>
        </w:rPr>
      </w:pPr>
      <w:r w:rsidRPr="00E93C88">
        <w:rPr>
          <w:rFonts w:ascii="Times New Roman" w:hAnsi="Times New Roman" w:cs="Times New Roman"/>
          <w:i/>
          <w:shadow/>
          <w:color w:val="660033"/>
          <w:sz w:val="32"/>
          <w:szCs w:val="32"/>
        </w:rPr>
        <w:t>Так как тема «Йотированные гласные» сложна для детей дошкольного возраста, следует лишь «прикоснуться» к ней (познакомить с буквами)</w:t>
      </w:r>
      <w:r>
        <w:rPr>
          <w:rFonts w:ascii="Times New Roman" w:hAnsi="Times New Roman" w:cs="Times New Roman"/>
          <w:i/>
          <w:shadow/>
          <w:color w:val="660033"/>
          <w:sz w:val="32"/>
          <w:szCs w:val="32"/>
        </w:rPr>
        <w:t xml:space="preserve">. В этом незаменимым помощником является пособие «Звуковая карусель», которое наглядно демонстрирует все «хитрости» этих букв.  </w:t>
      </w:r>
    </w:p>
    <w:p w:rsidR="00621196" w:rsidRDefault="00621196" w:rsidP="00621196">
      <w:pPr>
        <w:tabs>
          <w:tab w:val="left" w:pos="1185"/>
        </w:tabs>
        <w:rPr>
          <w:rFonts w:ascii="Times New Roman" w:hAnsi="Times New Roman" w:cs="Times New Roman"/>
          <w:i/>
          <w:shadow/>
          <w:color w:val="660033"/>
          <w:sz w:val="32"/>
          <w:szCs w:val="32"/>
        </w:rPr>
      </w:pPr>
      <w:r>
        <w:rPr>
          <w:rFonts w:ascii="Times New Roman" w:hAnsi="Times New Roman" w:cs="Times New Roman"/>
          <w:i/>
          <w:shadow/>
          <w:color w:val="660033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drawing>
          <wp:inline distT="0" distB="0" distL="0" distR="0">
            <wp:extent cx="2679626" cy="2946400"/>
            <wp:effectExtent l="323850" t="285750" r="311224" b="273050"/>
            <wp:docPr id="78" name="Рисунок 77" descr="IMGA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A045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741" cy="292563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A2522E" w:rsidRDefault="00A2522E"/>
    <w:sectPr w:rsidR="00A2522E" w:rsidSect="00621196">
      <w:pgSz w:w="16838" w:h="11906" w:orient="landscape"/>
      <w:pgMar w:top="284" w:right="1134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F2A"/>
    <w:multiLevelType w:val="hybridMultilevel"/>
    <w:tmpl w:val="6380A0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1196"/>
    <w:rsid w:val="00621196"/>
    <w:rsid w:val="00A2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1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>WolfishLair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Loner</dc:creator>
  <cp:keywords/>
  <dc:description/>
  <cp:lastModifiedBy>Надежда Loner</cp:lastModifiedBy>
  <cp:revision>2</cp:revision>
  <dcterms:created xsi:type="dcterms:W3CDTF">2012-02-04T09:00:00Z</dcterms:created>
  <dcterms:modified xsi:type="dcterms:W3CDTF">2012-02-04T09:01:00Z</dcterms:modified>
</cp:coreProperties>
</file>