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24" w:rsidRDefault="007C7824" w:rsidP="00554EE2">
      <w:pPr>
        <w:pBdr>
          <w:bottom w:val="single" w:sz="6" w:space="12" w:color="E6E6E6"/>
        </w:pBdr>
        <w:shd w:val="clear" w:color="auto" w:fill="FFFFFF"/>
        <w:spacing w:after="0"/>
        <w:jc w:val="center"/>
        <w:outlineLvl w:val="1"/>
        <w:rPr>
          <w:rFonts w:ascii="Times New Roman" w:eastAsia="Times New Roman" w:hAnsi="Times New Roman" w:cs="Times New Roman"/>
          <w:b/>
          <w:bCs/>
          <w:iCs/>
          <w:color w:val="2F2D26"/>
          <w:kern w:val="36"/>
          <w:sz w:val="36"/>
          <w:szCs w:val="36"/>
          <w:lang w:eastAsia="ru-RU"/>
        </w:rPr>
      </w:pPr>
      <w:r w:rsidRPr="00554EE2">
        <w:rPr>
          <w:rFonts w:ascii="Times New Roman" w:eastAsia="Times New Roman" w:hAnsi="Times New Roman" w:cs="Times New Roman"/>
          <w:b/>
          <w:bCs/>
          <w:iCs/>
          <w:color w:val="2F2D26"/>
          <w:kern w:val="36"/>
          <w:sz w:val="36"/>
          <w:szCs w:val="36"/>
          <w:lang w:eastAsia="ru-RU"/>
        </w:rPr>
        <w:t>Консультация для родителей и воспитателей</w:t>
      </w:r>
    </w:p>
    <w:p w:rsidR="009E787B" w:rsidRPr="009E787B" w:rsidRDefault="009E787B" w:rsidP="00554EE2">
      <w:pPr>
        <w:pBdr>
          <w:bottom w:val="single" w:sz="6" w:space="12" w:color="E6E6E6"/>
        </w:pBdr>
        <w:shd w:val="clear" w:color="auto" w:fill="FFFFFF"/>
        <w:spacing w:after="0"/>
        <w:jc w:val="center"/>
        <w:outlineLvl w:val="1"/>
        <w:rPr>
          <w:rFonts w:ascii="Times New Roman" w:eastAsia="Times New Roman" w:hAnsi="Times New Roman" w:cs="Times New Roman"/>
          <w:b/>
          <w:bCs/>
          <w:iCs/>
          <w:color w:val="2F2D26"/>
          <w:kern w:val="36"/>
          <w:sz w:val="20"/>
          <w:szCs w:val="20"/>
          <w:lang w:eastAsia="ru-RU"/>
        </w:rPr>
      </w:pPr>
    </w:p>
    <w:p w:rsidR="007C7824" w:rsidRPr="009E787B" w:rsidRDefault="00554EE2" w:rsidP="00554EE2">
      <w:pPr>
        <w:pBdr>
          <w:bottom w:val="single" w:sz="6" w:space="12" w:color="E6E6E6"/>
        </w:pBdr>
        <w:shd w:val="clear" w:color="auto" w:fill="FFFFFF"/>
        <w:spacing w:after="0"/>
        <w:jc w:val="center"/>
        <w:outlineLvl w:val="1"/>
        <w:rPr>
          <w:rFonts w:ascii="Monotype Corsiva" w:eastAsia="Times New Roman" w:hAnsi="Monotype Corsiva" w:cs="Times New Roman"/>
          <w:b/>
          <w:bCs/>
          <w:iCs/>
          <w:color w:val="002060"/>
          <w:kern w:val="36"/>
          <w:sz w:val="40"/>
          <w:szCs w:val="40"/>
          <w:lang w:eastAsia="ru-RU"/>
        </w:rPr>
      </w:pPr>
      <w:r w:rsidRPr="009E787B">
        <w:rPr>
          <w:rFonts w:ascii="Monotype Corsiva" w:eastAsia="Times New Roman" w:hAnsi="Monotype Corsiva" w:cs="Times New Roman"/>
          <w:b/>
          <w:bCs/>
          <w:iCs/>
          <w:noProof/>
          <w:color w:val="002060"/>
          <w:kern w:val="36"/>
          <w:sz w:val="40"/>
          <w:szCs w:val="40"/>
          <w:lang w:eastAsia="ru-RU"/>
        </w:rPr>
        <w:drawing>
          <wp:anchor distT="0" distB="0" distL="114300" distR="114300" simplePos="0" relativeHeight="251658240" behindDoc="0" locked="0" layoutInCell="1" allowOverlap="1">
            <wp:simplePos x="0" y="0"/>
            <wp:positionH relativeFrom="column">
              <wp:posOffset>66675</wp:posOffset>
            </wp:positionH>
            <wp:positionV relativeFrom="paragraph">
              <wp:posOffset>421640</wp:posOffset>
            </wp:positionV>
            <wp:extent cx="1876425" cy="1457325"/>
            <wp:effectExtent l="19050" t="0" r="9525" b="0"/>
            <wp:wrapThrough wrapText="bothSides">
              <wp:wrapPolygon edited="0">
                <wp:start x="-219" y="0"/>
                <wp:lineTo x="-219" y="21459"/>
                <wp:lineTo x="21710" y="21459"/>
                <wp:lineTo x="21710" y="0"/>
                <wp:lineTo x="-219" y="0"/>
              </wp:wrapPolygon>
            </wp:wrapThrough>
            <wp:docPr id="1" name="Рисунок 1" descr="Консультация ребенок и другие люди">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сультация ребенок и другие люди">
                      <a:hlinkClick r:id="rId4"/>
                    </pic:cNvPr>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1457325"/>
                    </a:xfrm>
                    <a:prstGeom prst="rect">
                      <a:avLst/>
                    </a:prstGeom>
                    <a:noFill/>
                    <a:ln>
                      <a:noFill/>
                    </a:ln>
                  </pic:spPr>
                </pic:pic>
              </a:graphicData>
            </a:graphic>
          </wp:anchor>
        </w:drawing>
      </w:r>
      <w:r w:rsidR="007C7824" w:rsidRPr="009E787B">
        <w:rPr>
          <w:rFonts w:ascii="Monotype Corsiva" w:eastAsia="Times New Roman" w:hAnsi="Monotype Corsiva" w:cs="Times New Roman"/>
          <w:b/>
          <w:bCs/>
          <w:iCs/>
          <w:color w:val="002060"/>
          <w:kern w:val="36"/>
          <w:sz w:val="40"/>
          <w:szCs w:val="40"/>
          <w:lang w:eastAsia="ru-RU"/>
        </w:rPr>
        <w:t>Игры для непосед</w:t>
      </w:r>
      <w:r w:rsidR="009E787B" w:rsidRPr="009E787B">
        <w:rPr>
          <w:rFonts w:ascii="Monotype Corsiva" w:eastAsia="Times New Roman" w:hAnsi="Monotype Corsiva" w:cs="Times New Roman"/>
          <w:b/>
          <w:bCs/>
          <w:iCs/>
          <w:color w:val="002060"/>
          <w:kern w:val="36"/>
          <w:sz w:val="40"/>
          <w:szCs w:val="40"/>
          <w:lang w:eastAsia="ru-RU"/>
        </w:rPr>
        <w:t xml:space="preserve"> «БЕЗОПАСНОСТЬ РЕБЕНКА»</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Социальные проблемы современности особенно сказываются на детях. Такие особенности детей дошкольного возраста, как восприимчивость, доверчивость к окружающим взрослым, открытость в общении и любознательность определяют поведение в опасной ситуации и способствуют их уязвимости. У дошкольников часто наблюдается слабое развитие умений и навыков анализа обстановки, прогнозирования последствий своих действий. 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 В связи с этим необходим поиск педагогических условий обеспечения социальной безопасности ребёнка.</w:t>
      </w:r>
    </w:p>
    <w:p w:rsidR="007C7824" w:rsidRPr="009E787B" w:rsidRDefault="007C7824" w:rsidP="00554EE2">
      <w:pPr>
        <w:shd w:val="clear" w:color="auto" w:fill="FFFFFF"/>
        <w:spacing w:after="0"/>
        <w:ind w:firstLine="567"/>
        <w:jc w:val="both"/>
        <w:rPr>
          <w:rFonts w:ascii="Times New Roman" w:eastAsia="Times New Roman" w:hAnsi="Times New Roman" w:cs="Times New Roman"/>
          <w:b/>
          <w:color w:val="889596"/>
          <w:sz w:val="28"/>
          <w:szCs w:val="28"/>
          <w:lang w:eastAsia="ru-RU"/>
        </w:rPr>
      </w:pPr>
      <w:r w:rsidRPr="009E787B">
        <w:rPr>
          <w:rFonts w:ascii="Times New Roman" w:eastAsia="Times New Roman" w:hAnsi="Times New Roman" w:cs="Times New Roman"/>
          <w:b/>
          <w:i/>
          <w:iCs/>
          <w:color w:val="000000"/>
          <w:sz w:val="28"/>
          <w:szCs w:val="28"/>
          <w:lang w:eastAsia="ru-RU"/>
        </w:rPr>
        <w:t>Для решения этих задач необходимо:</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Оказывать воспитывающее и обучающее воздействие на детей на НОД и в свободной деятельности;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Организовывать проблемные и игровые ситуации, обеспечивающие развивающее взаимодействие детей между собой;</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Создавать развивающую предметно-игровую среду, побуждающую использовать знакомые правила в самостоятельной и совместной деятельности взрослых с детьми.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Для начала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w:t>
      </w:r>
    </w:p>
    <w:p w:rsidR="00554EE2" w:rsidRPr="00554EE2"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Но 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дома, поэтому главная задача взрослых – стимулирование развития у них самостоятельности и ответственности. В связи с этим больше внимания надо уделять организации различных видов деятельности и приобретению детьми опыта. Ведь всё, чему учат детей, они должны уметь применять в реальной жизни, на практике.</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b/>
          <w:bCs/>
          <w:i/>
          <w:iCs/>
          <w:color w:val="000000"/>
          <w:sz w:val="28"/>
          <w:szCs w:val="28"/>
          <w:lang w:eastAsia="ru-RU"/>
        </w:rPr>
        <w:t>Программа по безопасности жизнедеятельности включает в себя 5 разделов:</w:t>
      </w:r>
    </w:p>
    <w:p w:rsidR="007C7824" w:rsidRPr="007C7824" w:rsidRDefault="00554EE2"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59264" behindDoc="0" locked="0" layoutInCell="1" allowOverlap="1">
            <wp:simplePos x="0" y="0"/>
            <wp:positionH relativeFrom="column">
              <wp:posOffset>5143500</wp:posOffset>
            </wp:positionH>
            <wp:positionV relativeFrom="paragraph">
              <wp:posOffset>55245</wp:posOffset>
            </wp:positionV>
            <wp:extent cx="1561465" cy="1123950"/>
            <wp:effectExtent l="19050" t="0" r="635" b="0"/>
            <wp:wrapThrough wrapText="bothSides">
              <wp:wrapPolygon edited="0">
                <wp:start x="-264" y="0"/>
                <wp:lineTo x="-264" y="21234"/>
                <wp:lineTo x="21609" y="21234"/>
                <wp:lineTo x="21609" y="0"/>
                <wp:lineTo x="-264" y="0"/>
              </wp:wrapPolygon>
            </wp:wrapThrough>
            <wp:docPr id="2" name="Рисунок 2" descr="Основа безопасности жизни консультация для родителей">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нова безопасности жизни консультация для родителей"/>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1465" cy="1123950"/>
                    </a:xfrm>
                    <a:prstGeom prst="rect">
                      <a:avLst/>
                    </a:prstGeom>
                    <a:noFill/>
                    <a:ln>
                      <a:noFill/>
                    </a:ln>
                  </pic:spPr>
                </pic:pic>
              </a:graphicData>
            </a:graphic>
          </wp:anchor>
        </w:drawing>
      </w:r>
      <w:r w:rsidR="007C7824" w:rsidRPr="007C7824">
        <w:rPr>
          <w:rFonts w:ascii="Times New Roman" w:eastAsia="Times New Roman" w:hAnsi="Times New Roman" w:cs="Times New Roman"/>
          <w:b/>
          <w:bCs/>
          <w:color w:val="000000"/>
          <w:sz w:val="28"/>
          <w:szCs w:val="28"/>
          <w:lang w:eastAsia="ru-RU"/>
        </w:rPr>
        <w:t>I раздел.</w:t>
      </w:r>
      <w:r w:rsidR="007C7824" w:rsidRPr="007C7824">
        <w:rPr>
          <w:rFonts w:ascii="Times New Roman" w:eastAsia="Times New Roman" w:hAnsi="Times New Roman" w:cs="Times New Roman"/>
          <w:color w:val="000000"/>
          <w:sz w:val="28"/>
          <w:szCs w:val="28"/>
          <w:lang w:eastAsia="ru-RU"/>
        </w:rPr>
        <w:t xml:space="preserve"> Ребёнок в общении с другими людьми.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b/>
          <w:bCs/>
          <w:color w:val="000000"/>
          <w:sz w:val="28"/>
          <w:szCs w:val="28"/>
          <w:lang w:eastAsia="ru-RU"/>
        </w:rPr>
        <w:t>II раздел.</w:t>
      </w:r>
      <w:r w:rsidRPr="007C7824">
        <w:rPr>
          <w:rFonts w:ascii="Times New Roman" w:eastAsia="Times New Roman" w:hAnsi="Times New Roman" w:cs="Times New Roman"/>
          <w:color w:val="000000"/>
          <w:sz w:val="28"/>
          <w:szCs w:val="28"/>
          <w:lang w:eastAsia="ru-RU"/>
        </w:rPr>
        <w:t xml:space="preserve"> Ребёнок и природа.</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b/>
          <w:bCs/>
          <w:color w:val="000000"/>
          <w:sz w:val="28"/>
          <w:szCs w:val="28"/>
          <w:lang w:eastAsia="ru-RU"/>
        </w:rPr>
        <w:t>III раздел.</w:t>
      </w:r>
      <w:r w:rsidRPr="007C7824">
        <w:rPr>
          <w:rFonts w:ascii="Times New Roman" w:eastAsia="Times New Roman" w:hAnsi="Times New Roman" w:cs="Times New Roman"/>
          <w:color w:val="000000"/>
          <w:sz w:val="28"/>
          <w:szCs w:val="28"/>
          <w:lang w:eastAsia="ru-RU"/>
        </w:rPr>
        <w:t xml:space="preserve"> Ребёнок дома.</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b/>
          <w:bCs/>
          <w:color w:val="000000"/>
          <w:sz w:val="28"/>
          <w:szCs w:val="28"/>
          <w:lang w:eastAsia="ru-RU"/>
        </w:rPr>
        <w:t>IV раздел.</w:t>
      </w:r>
      <w:r w:rsidRPr="007C7824">
        <w:rPr>
          <w:rFonts w:ascii="Times New Roman" w:eastAsia="Times New Roman" w:hAnsi="Times New Roman" w:cs="Times New Roman"/>
          <w:color w:val="000000"/>
          <w:sz w:val="28"/>
          <w:szCs w:val="28"/>
          <w:lang w:eastAsia="ru-RU"/>
        </w:rPr>
        <w:t xml:space="preserve"> Здоровье и эмоциональное благополучие ребёнка.</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b/>
          <w:bCs/>
          <w:color w:val="000000"/>
          <w:sz w:val="28"/>
          <w:szCs w:val="28"/>
          <w:lang w:eastAsia="ru-RU"/>
        </w:rPr>
        <w:t>V раздел.</w:t>
      </w:r>
      <w:r w:rsidRPr="007C7824">
        <w:rPr>
          <w:rFonts w:ascii="Times New Roman" w:eastAsia="Times New Roman" w:hAnsi="Times New Roman" w:cs="Times New Roman"/>
          <w:color w:val="000000"/>
          <w:sz w:val="28"/>
          <w:szCs w:val="28"/>
          <w:lang w:eastAsia="ru-RU"/>
        </w:rPr>
        <w:t xml:space="preserve"> Ребёнок на улицах города.</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b/>
          <w:bCs/>
          <w:color w:val="000000"/>
          <w:sz w:val="28"/>
          <w:szCs w:val="28"/>
          <w:lang w:eastAsia="ru-RU"/>
        </w:rPr>
        <w:lastRenderedPageBreak/>
        <w:t>1. «Ребенок и другие люди»</w:t>
      </w:r>
      <w:r w:rsidRPr="007C7824">
        <w:rPr>
          <w:rFonts w:ascii="Times New Roman" w:eastAsia="Times New Roman" w:hAnsi="Times New Roman" w:cs="Times New Roman"/>
          <w:color w:val="000000"/>
          <w:sz w:val="28"/>
          <w:szCs w:val="28"/>
          <w:lang w:eastAsia="ru-RU"/>
        </w:rPr>
        <w:t>, в котором дается объяснение тому, что именно может быть опасным в общении с другими людьми; что не всегда приятная внешность совпадает с добрыми намерениями и какое поведение следует выбрать в сложной ситуации.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9E787B">
        <w:rPr>
          <w:rFonts w:ascii="Times New Roman" w:eastAsia="Times New Roman" w:hAnsi="Times New Roman" w:cs="Times New Roman"/>
          <w:b/>
          <w:color w:val="000000"/>
          <w:sz w:val="28"/>
          <w:szCs w:val="28"/>
          <w:lang w:eastAsia="ru-RU"/>
        </w:rPr>
        <w:t>2. «Ребенок и природа».</w:t>
      </w:r>
      <w:r w:rsidRPr="007C7824">
        <w:rPr>
          <w:rFonts w:ascii="Times New Roman" w:eastAsia="Times New Roman" w:hAnsi="Times New Roman" w:cs="Times New Roman"/>
          <w:color w:val="000000"/>
          <w:sz w:val="28"/>
          <w:szCs w:val="28"/>
          <w:lang w:eastAsia="ru-RU"/>
        </w:rPr>
        <w:t xml:space="preserve"> Мы говорим о загрязнении окружающей среды, о бережном отношении к живой природе; о ядовитых растениях; о контактах с животными.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b/>
          <w:bCs/>
          <w:color w:val="000000"/>
          <w:sz w:val="28"/>
          <w:szCs w:val="28"/>
          <w:lang w:eastAsia="ru-RU"/>
        </w:rPr>
        <w:t>3. «Ребенок дома»</w:t>
      </w:r>
      <w:r w:rsidRPr="007C7824">
        <w:rPr>
          <w:rFonts w:ascii="Times New Roman" w:eastAsia="Times New Roman" w:hAnsi="Times New Roman" w:cs="Times New Roman"/>
          <w:color w:val="000000"/>
          <w:sz w:val="28"/>
          <w:szCs w:val="28"/>
          <w:lang w:eastAsia="ru-RU"/>
        </w:rPr>
        <w:t xml:space="preserve"> – пожароопасные предметы, острые и тяжелые предметы, балкон, открытое окно и другие бытовые опасности. А также, умение пользоваться телефоном в экстремальных ситуациях. Предметы домашнего быта, которые являются источниками потенциальной опасности для детей, делятся на три группы:</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предметы, которыми категорически запрещается пользоваться (спички, газовые плиты, розетки, включенные электроприборы);</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предметы, с которыми, в зависимости от возраста детей нужно научиться правильно, обращаться (иголка, ножницы, нож);</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b/>
          <w:bCs/>
          <w:color w:val="000000"/>
          <w:sz w:val="28"/>
          <w:szCs w:val="28"/>
          <w:lang w:eastAsia="ru-RU"/>
        </w:rPr>
        <w:t>4. «Здоровье и эмоциональное благополучие ребенка»</w:t>
      </w:r>
      <w:r w:rsidRPr="007C7824">
        <w:rPr>
          <w:rFonts w:ascii="Times New Roman" w:eastAsia="Times New Roman" w:hAnsi="Times New Roman" w:cs="Times New Roman"/>
          <w:color w:val="000000"/>
          <w:sz w:val="28"/>
          <w:szCs w:val="28"/>
          <w:lang w:eastAsia="ru-RU"/>
        </w:rPr>
        <w:t xml:space="preserve"> – изучение строения организма, закрепление навыков личной гигиены, о роли лекарств и витаминов, отношение к больному человеку, а также детские страхи, конфликты между детьми и т.д. Самой актуальной проблемой на сегодняшний день является укрепление здоровья детей. В.А.Сухомлинский писал: "Я не боюсь еще и еще раз повторить: забота о здоровье ребенка - это важнейший труд воспитателя".</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Очень важным является формирование у детей дошкольного возраста мотивов, понятий, убеждений в необходимости сохранения своего здоровья и укрепления его с помощью приобщения к здоровому образу жизни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b/>
          <w:bCs/>
          <w:color w:val="000000"/>
          <w:sz w:val="28"/>
          <w:szCs w:val="28"/>
          <w:lang w:eastAsia="ru-RU"/>
        </w:rPr>
        <w:t>5. «Ребенок на улице»</w:t>
      </w:r>
      <w:r w:rsidRPr="007C7824">
        <w:rPr>
          <w:rFonts w:ascii="Times New Roman" w:eastAsia="Times New Roman" w:hAnsi="Times New Roman" w:cs="Times New Roman"/>
          <w:color w:val="000000"/>
          <w:sz w:val="28"/>
          <w:szCs w:val="28"/>
          <w:lang w:eastAsia="ru-RU"/>
        </w:rPr>
        <w:t xml:space="preserve"> – правила дорожного движения, правила поведения в транспорте, если ребенок потерялся, ориентирование на местности.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По результатам статистики ежегодно на дорогах нашей страны совершаются десятки тысяч дорожно-транспортных происшествий с участием детей и подростков. Именно поэтому дорожно-транспортный травматизм остается главной проблемой общества, требующей решения, при всеобщем участии.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Приведу некоторые советы и рекомендации, которые, на мой взгляд, могут помочь родителям и педагогам в обучении детей навыкам безопасного поведения в обществе.</w:t>
      </w:r>
      <w:r w:rsidR="00554EE2">
        <w:rPr>
          <w:rFonts w:ascii="Times New Roman" w:eastAsia="Times New Roman" w:hAnsi="Times New Roman" w:cs="Times New Roman"/>
          <w:color w:val="889596"/>
          <w:sz w:val="28"/>
          <w:szCs w:val="28"/>
          <w:lang w:eastAsia="ru-RU"/>
        </w:rPr>
        <w:t xml:space="preserve"> </w:t>
      </w:r>
      <w:r w:rsidRPr="007C7824">
        <w:rPr>
          <w:rFonts w:ascii="Times New Roman" w:eastAsia="Times New Roman" w:hAnsi="Times New Roman" w:cs="Times New Roman"/>
          <w:color w:val="000000"/>
          <w:sz w:val="28"/>
          <w:szCs w:val="28"/>
          <w:lang w:eastAsia="ru-RU"/>
        </w:rPr>
        <w:t xml:space="preserve">По данному направлению, необходимо уделять внимание в работе с детьми начиная с </w:t>
      </w:r>
      <w:hyperlink r:id="rId8" w:tooltip="Младшая группа" w:history="1">
        <w:r w:rsidRPr="009E787B">
          <w:rPr>
            <w:rFonts w:ascii="Times New Roman" w:eastAsia="Times New Roman" w:hAnsi="Times New Roman" w:cs="Times New Roman"/>
            <w:sz w:val="28"/>
            <w:szCs w:val="28"/>
            <w:u w:val="single"/>
            <w:lang w:eastAsia="ru-RU"/>
          </w:rPr>
          <w:t>младшей группы</w:t>
        </w:r>
      </w:hyperlink>
      <w:r w:rsidRPr="007C7824">
        <w:rPr>
          <w:rFonts w:ascii="Times New Roman" w:eastAsia="Times New Roman" w:hAnsi="Times New Roman" w:cs="Times New Roman"/>
          <w:color w:val="000000"/>
          <w:sz w:val="28"/>
          <w:szCs w:val="28"/>
          <w:lang w:eastAsia="ru-RU"/>
        </w:rPr>
        <w:t>, а для детей старшего дошкольного возраста она носит систематический, целенаправленный характер. Цель профилактической работы по безопасности в детском саду заключается в повышении информированности сотрудников, детей и родителей о поведении в чрезвычайных ситуациях.</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lastRenderedPageBreak/>
        <w:t>С родителями, предусмотрено проведение собраний, консультаций, семинары, открытые просмотры, вечера - развлечений и выставок художественно - продуктивной деятельности детей и взрослых.</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i/>
          <w:iCs/>
          <w:color w:val="000000"/>
          <w:sz w:val="28"/>
          <w:szCs w:val="28"/>
          <w:lang w:eastAsia="ru-RU"/>
        </w:rPr>
        <w:t>Например:</w:t>
      </w:r>
      <w:r w:rsidRPr="007C7824">
        <w:rPr>
          <w:rFonts w:ascii="Times New Roman" w:eastAsia="Times New Roman" w:hAnsi="Times New Roman" w:cs="Times New Roman"/>
          <w:color w:val="000000"/>
          <w:sz w:val="28"/>
          <w:szCs w:val="28"/>
          <w:lang w:eastAsia="ru-RU"/>
        </w:rPr>
        <w:t xml:space="preserve"> памятки «Пользования электричеством для детей и взрослых», «Порядок действий при несчастном случае»;</w:t>
      </w:r>
      <w:r w:rsidR="00554EE2">
        <w:rPr>
          <w:rFonts w:ascii="Times New Roman" w:eastAsia="Times New Roman" w:hAnsi="Times New Roman" w:cs="Times New Roman"/>
          <w:color w:val="889596"/>
          <w:sz w:val="28"/>
          <w:szCs w:val="28"/>
          <w:lang w:eastAsia="ru-RU"/>
        </w:rPr>
        <w:t xml:space="preserve"> </w:t>
      </w:r>
      <w:r w:rsidRPr="007C7824">
        <w:rPr>
          <w:rFonts w:ascii="Times New Roman" w:eastAsia="Times New Roman" w:hAnsi="Times New Roman" w:cs="Times New Roman"/>
          <w:color w:val="000000"/>
          <w:sz w:val="28"/>
          <w:szCs w:val="28"/>
          <w:lang w:eastAsia="ru-RU"/>
        </w:rPr>
        <w:t>буклеты «Основа безопасности жизни детей», «Воспитываем грамотного пешехода», «Основы безопасности жизнедеятельности детей дошкольного возраста», «Доктор Айболит»;</w:t>
      </w:r>
      <w:r w:rsidR="00554EE2">
        <w:rPr>
          <w:rFonts w:ascii="Times New Roman" w:eastAsia="Times New Roman" w:hAnsi="Times New Roman" w:cs="Times New Roman"/>
          <w:color w:val="000000"/>
          <w:sz w:val="28"/>
          <w:szCs w:val="28"/>
          <w:lang w:eastAsia="ru-RU"/>
        </w:rPr>
        <w:t xml:space="preserve"> </w:t>
      </w:r>
      <w:r w:rsidRPr="007C7824">
        <w:rPr>
          <w:rFonts w:ascii="Times New Roman" w:eastAsia="Times New Roman" w:hAnsi="Times New Roman" w:cs="Times New Roman"/>
          <w:color w:val="000000"/>
          <w:sz w:val="28"/>
          <w:szCs w:val="28"/>
          <w:lang w:eastAsia="ru-RU"/>
        </w:rPr>
        <w:t>консультации «Знакомим детей с лекарственными растениями», «Роль семьи в снижении дорожно-транспортного травматизма», «шалость детей с огнем» и т.д.</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Работу по воспитанию навыков безопасного поведения у детей необходимо начинать с выявления уровня их знаний и интересов. Дважды в году необходимо проводить диагностическую работу по определению уровня познавательного развития каждого ребёнка, по ее результатам, планируется дальнейшая индивидуальная работа.</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b/>
          <w:bCs/>
          <w:i/>
          <w:iCs/>
          <w:color w:val="000000"/>
          <w:sz w:val="28"/>
          <w:szCs w:val="28"/>
          <w:lang w:eastAsia="ru-RU"/>
        </w:rPr>
        <w:t>Используйте самые различные методические приемы:</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u w:val="single"/>
          <w:lang w:eastAsia="ru-RU"/>
        </w:rPr>
        <w:t>1. Целесообразно разыгрывать разные ситуации: р</w:t>
      </w:r>
      <w:r w:rsidRPr="007C7824">
        <w:rPr>
          <w:rFonts w:ascii="Times New Roman" w:eastAsia="Times New Roman" w:hAnsi="Times New Roman" w:cs="Times New Roman"/>
          <w:color w:val="000000"/>
          <w:sz w:val="28"/>
          <w:szCs w:val="28"/>
          <w:lang w:eastAsia="ru-RU"/>
        </w:rPr>
        <w:t>ебёнок дома один; ребёнок дома с друзьями, братьями, сёстрами; ребёнок с взрослыми и т.д.</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u w:val="single"/>
          <w:lang w:eastAsia="ru-RU"/>
        </w:rPr>
        <w:t>2. Изучайте литературу, посвященную безопасности детей.</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Большое значение отводится чтению художественных произведений, а именно сказкам. Сказки - это учебник, по которому маленький человек начинает учиться жить. Содержание сказок - жизненный опыт многих поколений. В сказках мы познаем - те самые уроки безопасности, которые должны освоить наши дети. Слушая и "обсуждая" с вами народные сказки, играя в них, малыш легко усвоит, какую-то новую ситуацию или проблему, с которой подрастающему человечку придется столкнуться в реальной жизни.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u w:val="single"/>
          <w:lang w:eastAsia="ru-RU"/>
        </w:rPr>
        <w:t>3. Обращайте внимание на иллюстрации.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У детей образная память. Детская психика "подстраховывается", что малыш увидел, - так и будет стоять у него перед глазами.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По этому разделу у нас в группе есть подборка иллюстраций, книги, детские презентации.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u w:val="single"/>
          <w:lang w:eastAsia="ru-RU"/>
        </w:rPr>
        <w:t>4.Задавайте вопросы.</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Если ребенок пока говорить не умеет (или разговаривает еще плохо), он все равно вас поймет. Суть вопроса ведь даже не в том, чтобы сразу получить правильный ответ. Вопрос подчеркивает главное, заставляет задуматься. А вам (нам) как раз это и надо.</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Побуждайте малыша задавать вопросы вам (впрочем, у них это получается без проблем, тут главное - не отойти от темы).</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Реагируйте эмоционально. Маленькие дети способны спрашивать и отвечать жестами, звуками, действием. Они реагируют эмоционально, а то, что прожито через эмоции, глубже остается в нас.</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u w:val="single"/>
          <w:lang w:eastAsia="ru-RU"/>
        </w:rPr>
        <w:t>5.Прогулка.</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xml:space="preserve">Прогулка идеальное время для того, чтобы поговорить с ребенком о его безопасности. Конечно, 5-7-летние дети, как правило, с трудом воспринимают "голые" </w:t>
      </w:r>
      <w:r w:rsidRPr="007C7824">
        <w:rPr>
          <w:rFonts w:ascii="Times New Roman" w:eastAsia="Times New Roman" w:hAnsi="Times New Roman" w:cs="Times New Roman"/>
          <w:color w:val="000000"/>
          <w:sz w:val="28"/>
          <w:szCs w:val="28"/>
          <w:lang w:eastAsia="ru-RU"/>
        </w:rPr>
        <w:lastRenderedPageBreak/>
        <w:t>советы о том, как надо вести себя в опасной ситуации или как избежать ее. А вот если излагать их, так сказать, "с привязкой" к конкретным обстоятельствам...</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u w:val="single"/>
          <w:lang w:eastAsia="ru-RU"/>
        </w:rPr>
        <w:t>6. Игра - очень важный момент в жизни маленьких детей.</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Именно через игру они и познают мир, и осваиваются в нем. Вот и поиграйте вместе в сюжетно – ролевые игры, дидактические игры по развитию у детей познавательных процессов.</w:t>
      </w:r>
    </w:p>
    <w:p w:rsidR="007C7824" w:rsidRPr="007C7824" w:rsidRDefault="00554EE2"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Pr>
          <w:rFonts w:ascii="Times New Roman" w:eastAsia="Times New Roman" w:hAnsi="Times New Roman" w:cs="Times New Roman"/>
          <w:b/>
          <w:bCs/>
          <w:i/>
          <w:iCs/>
          <w:noProof/>
          <w:color w:val="000000"/>
          <w:sz w:val="28"/>
          <w:szCs w:val="28"/>
          <w:lang w:eastAsia="ru-RU"/>
        </w:rPr>
        <w:drawing>
          <wp:anchor distT="0" distB="0" distL="114300" distR="114300" simplePos="0" relativeHeight="251660288" behindDoc="0" locked="0" layoutInCell="1" allowOverlap="1">
            <wp:simplePos x="0" y="0"/>
            <wp:positionH relativeFrom="column">
              <wp:posOffset>4800600</wp:posOffset>
            </wp:positionH>
            <wp:positionV relativeFrom="paragraph">
              <wp:posOffset>46355</wp:posOffset>
            </wp:positionV>
            <wp:extent cx="1649730" cy="1133475"/>
            <wp:effectExtent l="19050" t="0" r="7620" b="0"/>
            <wp:wrapThrough wrapText="bothSides">
              <wp:wrapPolygon edited="0">
                <wp:start x="-249" y="0"/>
                <wp:lineTo x="-249" y="21418"/>
                <wp:lineTo x="21700" y="21418"/>
                <wp:lineTo x="21700" y="0"/>
                <wp:lineTo x="-249" y="0"/>
              </wp:wrapPolygon>
            </wp:wrapThrough>
            <wp:docPr id="3" name="Рисунок 3" descr="Формы работы по бжд с детьм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рмы работы по бжд с детьми"/>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9730" cy="1133475"/>
                    </a:xfrm>
                    <a:prstGeom prst="rect">
                      <a:avLst/>
                    </a:prstGeom>
                    <a:noFill/>
                    <a:ln>
                      <a:noFill/>
                    </a:ln>
                  </pic:spPr>
                </pic:pic>
              </a:graphicData>
            </a:graphic>
          </wp:anchor>
        </w:drawing>
      </w:r>
      <w:r w:rsidR="007C7824" w:rsidRPr="007C7824">
        <w:rPr>
          <w:rFonts w:ascii="Times New Roman" w:eastAsia="Times New Roman" w:hAnsi="Times New Roman" w:cs="Times New Roman"/>
          <w:b/>
          <w:bCs/>
          <w:i/>
          <w:iCs/>
          <w:color w:val="000000"/>
          <w:sz w:val="28"/>
          <w:szCs w:val="28"/>
          <w:lang w:eastAsia="ru-RU"/>
        </w:rPr>
        <w:t>Можно использовать такие дидактически игры:</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«Кто из этих людей твои родственники»,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«Кто лишний»,</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«Как можно закончить предложение»,</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«Угадай по признаку» и др.</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ругать его - спокойно объясните допущенную ошибку и расскажите о возможных последствиях.</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Работу с детьми необходимо проводить систематически. Обучение безопасному поведению - это работа на много лет. Тут одной-двумя беседами ничего не достигнешь.</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Итак, можно сделать выводы, что для проведения НОД по “Основам безопасности жизнедеятельности дошкольников”, можно использовать разнообразные методические приемы:</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беседы,</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эксперименты,</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тренинги,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наглядность,</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сюжеты из жизни,</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художественные произведения,</w:t>
      </w:r>
      <w:bookmarkStart w:id="0" w:name="_GoBack"/>
      <w:bookmarkEnd w:id="0"/>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игры,</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 рисование на различные темы.</w:t>
      </w:r>
    </w:p>
    <w:p w:rsidR="007C7824" w:rsidRPr="007C7824"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Каждому нужно знать правила поведения в экстремальных ситуациях и научиться самостоятельно, принимать решения и тогда не случиться беды.</w:t>
      </w:r>
    </w:p>
    <w:p w:rsidR="001D2222" w:rsidRPr="00554EE2" w:rsidRDefault="007C7824" w:rsidP="00554EE2">
      <w:pPr>
        <w:shd w:val="clear" w:color="auto" w:fill="FFFFFF"/>
        <w:spacing w:after="0"/>
        <w:ind w:firstLine="567"/>
        <w:jc w:val="both"/>
        <w:rPr>
          <w:rFonts w:ascii="Times New Roman" w:eastAsia="Times New Roman" w:hAnsi="Times New Roman" w:cs="Times New Roman"/>
          <w:color w:val="889596"/>
          <w:sz w:val="28"/>
          <w:szCs w:val="28"/>
          <w:lang w:eastAsia="ru-RU"/>
        </w:rPr>
      </w:pPr>
      <w:r w:rsidRPr="007C7824">
        <w:rPr>
          <w:rFonts w:ascii="Times New Roman" w:eastAsia="Times New Roman" w:hAnsi="Times New Roman" w:cs="Times New Roman"/>
          <w:color w:val="000000"/>
          <w:sz w:val="28"/>
          <w:szCs w:val="28"/>
          <w:lang w:eastAsia="ru-RU"/>
        </w:rPr>
        <w:t>Но нужно помнить, что главное – это личный пример родителей, воспитателей и просто взрослых людей.</w:t>
      </w:r>
    </w:p>
    <w:sectPr w:rsidR="001D2222" w:rsidRPr="00554EE2" w:rsidSect="00554E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C7824"/>
    <w:rsid w:val="001D2222"/>
    <w:rsid w:val="00387FF4"/>
    <w:rsid w:val="003957BC"/>
    <w:rsid w:val="004A2868"/>
    <w:rsid w:val="00554EE2"/>
    <w:rsid w:val="007C7824"/>
    <w:rsid w:val="00970E6A"/>
    <w:rsid w:val="009E787B"/>
    <w:rsid w:val="00CF1F60"/>
    <w:rsid w:val="00EC0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8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8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8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8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116096">
      <w:bodyDiv w:val="1"/>
      <w:marLeft w:val="0"/>
      <w:marRight w:val="0"/>
      <w:marTop w:val="0"/>
      <w:marBottom w:val="0"/>
      <w:divBdr>
        <w:top w:val="none" w:sz="0" w:space="0" w:color="auto"/>
        <w:left w:val="none" w:sz="0" w:space="0" w:color="auto"/>
        <w:bottom w:val="none" w:sz="0" w:space="0" w:color="auto"/>
        <w:right w:val="none" w:sz="0" w:space="0" w:color="auto"/>
      </w:divBdr>
      <w:divsChild>
        <w:div w:id="1245604222">
          <w:marLeft w:val="0"/>
          <w:marRight w:val="0"/>
          <w:marTop w:val="0"/>
          <w:marBottom w:val="0"/>
          <w:divBdr>
            <w:top w:val="none" w:sz="0" w:space="0" w:color="auto"/>
            <w:left w:val="none" w:sz="0" w:space="0" w:color="auto"/>
            <w:bottom w:val="none" w:sz="0" w:space="0" w:color="auto"/>
            <w:right w:val="none" w:sz="0" w:space="0" w:color="auto"/>
          </w:divBdr>
          <w:divsChild>
            <w:div w:id="421606816">
              <w:marLeft w:val="0"/>
              <w:marRight w:val="0"/>
              <w:marTop w:val="0"/>
              <w:marBottom w:val="0"/>
              <w:divBdr>
                <w:top w:val="none" w:sz="0" w:space="0" w:color="auto"/>
                <w:left w:val="none" w:sz="0" w:space="0" w:color="auto"/>
                <w:bottom w:val="none" w:sz="0" w:space="0" w:color="auto"/>
                <w:right w:val="none" w:sz="0" w:space="0" w:color="auto"/>
              </w:divBdr>
              <w:divsChild>
                <w:div w:id="1073502632">
                  <w:marLeft w:val="0"/>
                  <w:marRight w:val="0"/>
                  <w:marTop w:val="0"/>
                  <w:marBottom w:val="0"/>
                  <w:divBdr>
                    <w:top w:val="none" w:sz="0" w:space="0" w:color="auto"/>
                    <w:left w:val="none" w:sz="0" w:space="0" w:color="auto"/>
                    <w:bottom w:val="none" w:sz="0" w:space="0" w:color="auto"/>
                    <w:right w:val="none" w:sz="0" w:space="0" w:color="auto"/>
                  </w:divBdr>
                  <w:divsChild>
                    <w:div w:id="1889995014">
                      <w:marLeft w:val="0"/>
                      <w:marRight w:val="0"/>
                      <w:marTop w:val="0"/>
                      <w:marBottom w:val="0"/>
                      <w:divBdr>
                        <w:top w:val="none" w:sz="0" w:space="0" w:color="auto"/>
                        <w:left w:val="none" w:sz="0" w:space="0" w:color="auto"/>
                        <w:bottom w:val="none" w:sz="0" w:space="0" w:color="auto"/>
                        <w:right w:val="none" w:sz="0" w:space="0" w:color="auto"/>
                      </w:divBdr>
                      <w:divsChild>
                        <w:div w:id="1470052536">
                          <w:marLeft w:val="0"/>
                          <w:marRight w:val="0"/>
                          <w:marTop w:val="0"/>
                          <w:marBottom w:val="0"/>
                          <w:divBdr>
                            <w:top w:val="none" w:sz="0" w:space="0" w:color="auto"/>
                            <w:left w:val="none" w:sz="0" w:space="0" w:color="auto"/>
                            <w:bottom w:val="none" w:sz="0" w:space="0" w:color="auto"/>
                            <w:right w:val="none" w:sz="0" w:space="0" w:color="auto"/>
                          </w:divBdr>
                          <w:divsChild>
                            <w:div w:id="261882388">
                              <w:marLeft w:val="0"/>
                              <w:marRight w:val="0"/>
                              <w:marTop w:val="0"/>
                              <w:marBottom w:val="0"/>
                              <w:divBdr>
                                <w:top w:val="none" w:sz="0" w:space="0" w:color="auto"/>
                                <w:left w:val="none" w:sz="0" w:space="0" w:color="auto"/>
                                <w:bottom w:val="none" w:sz="0" w:space="0" w:color="auto"/>
                                <w:right w:val="none" w:sz="0" w:space="0" w:color="auto"/>
                              </w:divBdr>
                              <w:divsChild>
                                <w:div w:id="1427966751">
                                  <w:marLeft w:val="0"/>
                                  <w:marRight w:val="0"/>
                                  <w:marTop w:val="0"/>
                                  <w:marBottom w:val="0"/>
                                  <w:divBdr>
                                    <w:top w:val="none" w:sz="0" w:space="0" w:color="auto"/>
                                    <w:left w:val="none" w:sz="0" w:space="0" w:color="auto"/>
                                    <w:bottom w:val="none" w:sz="0" w:space="0" w:color="auto"/>
                                    <w:right w:val="none" w:sz="0" w:space="0" w:color="auto"/>
                                  </w:divBdr>
                                </w:div>
                                <w:div w:id="1056389188">
                                  <w:marLeft w:val="0"/>
                                  <w:marRight w:val="0"/>
                                  <w:marTop w:val="0"/>
                                  <w:marBottom w:val="0"/>
                                  <w:divBdr>
                                    <w:top w:val="none" w:sz="0" w:space="0" w:color="auto"/>
                                    <w:left w:val="none" w:sz="0" w:space="0" w:color="auto"/>
                                    <w:bottom w:val="none" w:sz="0" w:space="0" w:color="auto"/>
                                    <w:right w:val="none" w:sz="0" w:space="0" w:color="auto"/>
                                  </w:divBdr>
                                </w:div>
                              </w:divsChild>
                            </w:div>
                            <w:div w:id="11409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tadetstva.net/pedagogam/mladshaya-gruppa"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netadetstva.net/pedagogam/bezopasnost-zhiznedeyatelnosti-rebenka-doshkolnogo-vozrasta-konsultaciya-dlya-vospitatelej-i-roditelej.html/attachment/miniatyura-10"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3.jpeg"/><Relationship Id="rId4" Type="http://schemas.openxmlformats.org/officeDocument/2006/relationships/hyperlink" Target="http://planetadetstva.net/pedagogam/bezopasnost-zhiznedeyatelnosti-rebenka-doshkolnogo-vozrasta-konsultaciya-dlya-vospitatelej-i-roditelej.html/attachment/miniatyura-1" TargetMode="External"/><Relationship Id="rId9" Type="http://schemas.openxmlformats.org/officeDocument/2006/relationships/hyperlink" Target="http://planetadetstva.net/pedagogam/bezopasnost-zhiznedeyatelnosti-rebenka-doshkolnogo-vozrasta-konsultaciya-dlya-vospitatelej-i-roditelej.html/attachment/miniatyur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Хлопин</dc:creator>
  <cp:lastModifiedBy>801574</cp:lastModifiedBy>
  <cp:revision>2</cp:revision>
  <dcterms:created xsi:type="dcterms:W3CDTF">2015-04-06T17:20:00Z</dcterms:created>
  <dcterms:modified xsi:type="dcterms:W3CDTF">2015-04-06T17:20:00Z</dcterms:modified>
</cp:coreProperties>
</file>