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4B083" w:themeColor="accent2" w:themeTint="99"/>
  <w:body>
    <w:p w:rsidR="00F47BB4" w:rsidRDefault="007C3228" w:rsidP="00F47BB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</w:rPr>
      </w:pPr>
      <w:r w:rsidRPr="00F47BB4"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</w:rPr>
        <w:t xml:space="preserve">                       </w:t>
      </w:r>
    </w:p>
    <w:p w:rsidR="007C3228" w:rsidRPr="00F47BB4" w:rsidRDefault="00F47BB4" w:rsidP="00F47BB4">
      <w:pPr>
        <w:spacing w:after="0" w:line="240" w:lineRule="auto"/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</w:rPr>
        <w:t xml:space="preserve">                   </w:t>
      </w:r>
      <w:r w:rsidR="007C3228" w:rsidRPr="00F47BB4"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</w:rPr>
        <w:t xml:space="preserve">  </w:t>
      </w:r>
      <w:r w:rsidR="007C3228" w:rsidRPr="00F47BB4">
        <w:rPr>
          <w:rFonts w:ascii="Times New Roman" w:hAnsi="Times New Roman" w:cs="Times New Roman"/>
          <w:b/>
          <w:color w:val="0070C0"/>
          <w:sz w:val="36"/>
          <w:szCs w:val="36"/>
          <w:bdr w:val="none" w:sz="0" w:space="0" w:color="auto" w:frame="1"/>
        </w:rPr>
        <w:t>«Игрушки для ребёнка»</w:t>
      </w:r>
    </w:p>
    <w:p w:rsidR="007C3228" w:rsidRPr="00F47BB4" w:rsidRDefault="007C3228" w:rsidP="00F47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B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7C3228" w:rsidRDefault="00F47BB4" w:rsidP="00F47BB4">
      <w:p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bdr w:val="none" w:sz="0" w:space="0" w:color="auto" w:frame="1"/>
        </w:rPr>
        <w:t xml:space="preserve">                        </w:t>
      </w:r>
      <w:r w:rsidR="007C3228" w:rsidRPr="00F47BB4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bdr w:val="none" w:sz="0" w:space="0" w:color="auto" w:frame="1"/>
        </w:rPr>
        <w:t>Какие игрушки приобретать детям?</w:t>
      </w:r>
    </w:p>
    <w:p w:rsidR="00F47BB4" w:rsidRPr="00F47BB4" w:rsidRDefault="00F47BB4" w:rsidP="00F47BB4">
      <w:p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7C3228" w:rsidRPr="00F47BB4" w:rsidRDefault="007C3228" w:rsidP="00F47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B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Сюжетно-образные, изображающие людей, животных, предметы труда и быта.</w:t>
      </w:r>
    </w:p>
    <w:p w:rsidR="007C3228" w:rsidRPr="00F47BB4" w:rsidRDefault="007C3228" w:rsidP="00F47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B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Двигательные</w:t>
      </w:r>
      <w:r w:rsidR="00F47BB4" w:rsidRPr="00F47B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F47B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каталки, коляски, спортивные игрушки.</w:t>
      </w:r>
    </w:p>
    <w:p w:rsidR="007C3228" w:rsidRPr="00F47BB4" w:rsidRDefault="007C3228" w:rsidP="00F47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B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Строительные наборы.</w:t>
      </w:r>
    </w:p>
    <w:p w:rsidR="007C3228" w:rsidRPr="00F47BB4" w:rsidRDefault="007C3228" w:rsidP="00F47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B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Дидактические</w:t>
      </w:r>
      <w:r w:rsidR="00F47BB4" w:rsidRPr="00F47B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F47B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разборные башенки, пирамидки, настольно-печатные игры, мозаики.</w:t>
      </w:r>
    </w:p>
    <w:p w:rsidR="007C3228" w:rsidRPr="00F47BB4" w:rsidRDefault="007C3228" w:rsidP="00F47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47B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Полуготовые</w:t>
      </w:r>
      <w:proofErr w:type="spellEnd"/>
      <w:r w:rsidRPr="00F47B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игрушки, которые можно доделать самому ребёнку.</w:t>
      </w:r>
    </w:p>
    <w:p w:rsidR="007C3228" w:rsidRPr="00F47BB4" w:rsidRDefault="007C3228" w:rsidP="00F47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B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7C3228" w:rsidRDefault="00F47BB4" w:rsidP="00F47BB4">
      <w:p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bdr w:val="none" w:sz="0" w:space="0" w:color="auto" w:frame="1"/>
        </w:rPr>
        <w:t xml:space="preserve">                 </w:t>
      </w:r>
      <w:r w:rsidR="007C3228" w:rsidRPr="00F47BB4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bdr w:val="none" w:sz="0" w:space="0" w:color="auto" w:frame="1"/>
        </w:rPr>
        <w:t>Чтобы ребёнок с желанием убирал игрушки…</w:t>
      </w:r>
    </w:p>
    <w:p w:rsidR="00F47BB4" w:rsidRPr="00F47BB4" w:rsidRDefault="00F47BB4" w:rsidP="00F47BB4">
      <w:p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7C3228" w:rsidRPr="00F47BB4" w:rsidRDefault="007C3228" w:rsidP="00F47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B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Можно предложить ему помощь «Разреши, помогу!»</w:t>
      </w:r>
    </w:p>
    <w:p w:rsidR="007C3228" w:rsidRPr="00F47BB4" w:rsidRDefault="007C3228" w:rsidP="00F47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B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Изо дня в день придерживайтесь одних и тех же требований: «Нельзя идти гулять, не положив игрушки на место».</w:t>
      </w:r>
    </w:p>
    <w:p w:rsidR="007C3228" w:rsidRPr="00F47BB4" w:rsidRDefault="007C3228" w:rsidP="00F47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B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 должно быть обилия игрушек.</w:t>
      </w:r>
    </w:p>
    <w:p w:rsidR="007C3228" w:rsidRPr="00F47BB4" w:rsidRDefault="007C3228" w:rsidP="00F47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B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Сбор игрушек можно обыграть незатейливым сюжетом, придумав </w:t>
      </w:r>
      <w:proofErr w:type="gramStart"/>
      <w:r w:rsidRPr="00F47B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какое – </w:t>
      </w:r>
      <w:proofErr w:type="spellStart"/>
      <w:r w:rsidRPr="00F47B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нибудь</w:t>
      </w:r>
      <w:proofErr w:type="spellEnd"/>
      <w:proofErr w:type="gramEnd"/>
      <w:r w:rsidRPr="00F47B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забавное обоснование для этого нужного дела.</w:t>
      </w:r>
    </w:p>
    <w:p w:rsidR="007C3228" w:rsidRPr="00F47BB4" w:rsidRDefault="007C3228" w:rsidP="00F47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B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Помочь ребёнку: «Отмечайте его трудолюбие, выдумку.</w:t>
      </w:r>
    </w:p>
    <w:p w:rsidR="007C3228" w:rsidRPr="00F47BB4" w:rsidRDefault="007C3228" w:rsidP="00F47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B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Трудно тебе – я пришла на помощь. Будет трудно мне – ты поможешь</w:t>
      </w:r>
      <w:bookmarkStart w:id="0" w:name="_GoBack"/>
      <w:bookmarkEnd w:id="0"/>
      <w:r w:rsidR="00F47BB4" w:rsidRPr="00F47B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!</w:t>
      </w:r>
      <w:r w:rsidRPr="00F47B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», но при этом не делать за малыша то, что он может сделать сам.</w:t>
      </w:r>
    </w:p>
    <w:p w:rsidR="00B84EB3" w:rsidRPr="00F47BB4" w:rsidRDefault="00B84EB3" w:rsidP="00F47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228" w:rsidRPr="00F47BB4" w:rsidRDefault="00F47BB4" w:rsidP="00F47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235733E" wp14:editId="5792B7E3">
            <wp:simplePos x="0" y="0"/>
            <wp:positionH relativeFrom="column">
              <wp:posOffset>-22860</wp:posOffset>
            </wp:positionH>
            <wp:positionV relativeFrom="paragraph">
              <wp:posOffset>27305</wp:posOffset>
            </wp:positionV>
            <wp:extent cx="5365115" cy="3657600"/>
            <wp:effectExtent l="0" t="0" r="6985" b="0"/>
            <wp:wrapThrough wrapText="bothSides">
              <wp:wrapPolygon edited="0">
                <wp:start x="0" y="0"/>
                <wp:lineTo x="0" y="21488"/>
                <wp:lineTo x="21551" y="21488"/>
                <wp:lineTo x="21551" y="0"/>
                <wp:lineTo x="0" y="0"/>
              </wp:wrapPolygon>
            </wp:wrapThrough>
            <wp:docPr id="1" name="Рисунок 1" descr="http://wunderkind-blog.ru/wp-content/uploads/2012/05/didakticheskie_igry_dlya_doshkolnik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underkind-blog.ru/wp-content/uploads/2012/05/didakticheskie_igry_dlya_doshkolniko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11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3228" w:rsidRDefault="007C3228" w:rsidP="007C3228">
      <w:pPr>
        <w:tabs>
          <w:tab w:val="left" w:pos="8789"/>
        </w:tabs>
      </w:pPr>
      <w:r>
        <w:t xml:space="preserve">            </w:t>
      </w:r>
    </w:p>
    <w:sectPr w:rsidR="007C3228" w:rsidSect="00F47BB4">
      <w:pgSz w:w="11906" w:h="16838"/>
      <w:pgMar w:top="709" w:right="850" w:bottom="1134" w:left="1701" w:header="708" w:footer="708" w:gutter="0"/>
      <w:pgBorders w:offsetFrom="page">
        <w:top w:val="apples" w:sz="14" w:space="24" w:color="auto"/>
        <w:left w:val="apples" w:sz="14" w:space="24" w:color="auto"/>
        <w:bottom w:val="apples" w:sz="14" w:space="24" w:color="auto"/>
        <w:right w:val="apples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478B5"/>
    <w:multiLevelType w:val="multilevel"/>
    <w:tmpl w:val="39C6C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6B3FDC"/>
    <w:multiLevelType w:val="multilevel"/>
    <w:tmpl w:val="3DC88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28"/>
    <w:rsid w:val="007C3228"/>
    <w:rsid w:val="00B84EB3"/>
    <w:rsid w:val="00F4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C3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7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C3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7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9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10CF2-26B0-4BE2-9361-78FDC85B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832</Characters>
  <Application>Microsoft Office Word</Application>
  <DocSecurity>0</DocSecurity>
  <Lines>6</Lines>
  <Paragraphs>1</Paragraphs>
  <ScaleCrop>false</ScaleCrop>
  <Company>SPecialiST RePack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7</cp:lastModifiedBy>
  <cp:revision>2</cp:revision>
  <dcterms:created xsi:type="dcterms:W3CDTF">2015-03-09T21:41:00Z</dcterms:created>
  <dcterms:modified xsi:type="dcterms:W3CDTF">2015-03-10T10:25:00Z</dcterms:modified>
</cp:coreProperties>
</file>