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AD" w:rsidRPr="0095539F" w:rsidRDefault="007266AD" w:rsidP="007266AD">
      <w:pPr>
        <w:shd w:val="clear" w:color="auto" w:fill="FFFFFF"/>
        <w:spacing w:before="240" w:after="240" w:line="4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95539F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«Методические рекомендации по организации духовно-нравственного воспитания»</w:t>
      </w:r>
    </w:p>
    <w:p w:rsidR="007266AD" w:rsidRDefault="007266AD" w:rsidP="007266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6AD" w:rsidRPr="008313A6" w:rsidRDefault="007266AD" w:rsidP="007266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Verdana" w:eastAsiaTheme="majorEastAsia" w:hAnsi="Verdana" w:cstheme="majorBidi"/>
          <w:color w:val="008000"/>
          <w:sz w:val="28"/>
          <w:szCs w:val="28"/>
          <w:u w:val="single"/>
        </w:rPr>
        <w:t xml:space="preserve">   </w:t>
      </w:r>
      <w:r w:rsidRPr="0095539F">
        <w:rPr>
          <w:rFonts w:ascii="Times New Roman" w:eastAsia="Times New Roman" w:hAnsi="Times New Roman" w:cs="Times New Roman"/>
          <w:i/>
          <w:iCs/>
          <w:color w:val="373737"/>
          <w:sz w:val="32"/>
          <w:szCs w:val="32"/>
          <w:lang w:eastAsia="ru-RU"/>
        </w:rPr>
        <w:t>Задачи </w:t>
      </w: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духовно-нравственного воспитания дошкольников:</w:t>
      </w:r>
    </w:p>
    <w:p w:rsidR="007266AD" w:rsidRPr="0095539F" w:rsidRDefault="007266AD" w:rsidP="007266AD">
      <w:pPr>
        <w:spacing w:after="240" w:line="34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- формировать духовное устремление и нравственное сознание;</w:t>
      </w:r>
    </w:p>
    <w:p w:rsidR="007266AD" w:rsidRPr="0095539F" w:rsidRDefault="007266AD" w:rsidP="007266AD">
      <w:pPr>
        <w:spacing w:after="240" w:line="34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- формировать мотивационную (эмоционально-волевую) сферу личности;</w:t>
      </w:r>
    </w:p>
    <w:p w:rsidR="007266AD" w:rsidRPr="0095539F" w:rsidRDefault="007266AD" w:rsidP="007266AD">
      <w:pPr>
        <w:spacing w:after="240" w:line="34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- формировать нравственное поведение.</w:t>
      </w:r>
    </w:p>
    <w:p w:rsidR="007266AD" w:rsidRPr="0095539F" w:rsidRDefault="007266AD" w:rsidP="007266AD">
      <w:pPr>
        <w:spacing w:after="0" w:line="34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73737"/>
          <w:sz w:val="32"/>
          <w:szCs w:val="32"/>
          <w:lang w:eastAsia="ru-RU"/>
        </w:rPr>
        <w:t xml:space="preserve">    </w:t>
      </w:r>
      <w:r w:rsidRPr="0095539F">
        <w:rPr>
          <w:rFonts w:ascii="Times New Roman" w:eastAsia="Times New Roman" w:hAnsi="Times New Roman" w:cs="Times New Roman"/>
          <w:i/>
          <w:iCs/>
          <w:color w:val="373737"/>
          <w:sz w:val="32"/>
          <w:szCs w:val="32"/>
          <w:lang w:eastAsia="ru-RU"/>
        </w:rPr>
        <w:t>Развитие нравственного сознания </w:t>
      </w: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ребенка предполагает формирование духовно-нравственных идеалов, понимание нравственных образцов, духовных значений и смыслов.</w:t>
      </w:r>
    </w:p>
    <w:p w:rsidR="007266AD" w:rsidRPr="0095539F" w:rsidRDefault="007266AD" w:rsidP="007266AD">
      <w:pPr>
        <w:spacing w:after="240" w:line="34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Приобщение детей к духовно-нравственной традиции народа предполагает формирование у них представлений о семье; расширение представлений  об основных духовно-нравственных категориях и понятиях: добро-зло, послушание-непослушание, </w:t>
      </w:r>
      <w:proofErr w:type="spellStart"/>
      <w:proofErr w:type="gramStart"/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честный-лживый</w:t>
      </w:r>
      <w:proofErr w:type="spellEnd"/>
      <w:proofErr w:type="gramEnd"/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 и т.д.; обучение детей правилам этикета и правилам поведения.</w:t>
      </w:r>
    </w:p>
    <w:p w:rsidR="007266AD" w:rsidRPr="0095539F" w:rsidRDefault="007266AD" w:rsidP="007266AD">
      <w:pPr>
        <w:spacing w:after="0" w:line="34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   </w:t>
      </w: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Задача по </w:t>
      </w:r>
      <w:r w:rsidRPr="0095539F">
        <w:rPr>
          <w:rFonts w:ascii="Times New Roman" w:eastAsia="Times New Roman" w:hAnsi="Times New Roman" w:cs="Times New Roman"/>
          <w:i/>
          <w:iCs/>
          <w:color w:val="373737"/>
          <w:sz w:val="32"/>
          <w:szCs w:val="32"/>
          <w:lang w:eastAsia="ru-RU"/>
        </w:rPr>
        <w:t>формированию мотивационной (эмоционально-волевой) сферы личности </w:t>
      </w: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обеспечивает развитие духовно-практической сферы личности ребенка.</w:t>
      </w:r>
    </w:p>
    <w:p w:rsidR="007266AD" w:rsidRDefault="007266AD" w:rsidP="007266AD">
      <w:pPr>
        <w:spacing w:after="240" w:line="34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   </w:t>
      </w:r>
    </w:p>
    <w:p w:rsidR="007266AD" w:rsidRPr="0095539F" w:rsidRDefault="007266AD" w:rsidP="007266AD">
      <w:pPr>
        <w:spacing w:after="240" w:line="34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proofErr w:type="gramStart"/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Эта задача предполагает освоение детьми традиционной культуры; воспитание у них желания следовать нравственным образцам положительных героев сказок и рассказов; заботливого отношения к растениям и животным; внимательного отношения к близким; трудолюбия, уважения к людям и бережного отношения к результатам труда.</w:t>
      </w:r>
      <w:proofErr w:type="gramEnd"/>
    </w:p>
    <w:p w:rsidR="007266AD" w:rsidRPr="0095539F" w:rsidRDefault="007266AD" w:rsidP="007266AD">
      <w:pPr>
        <w:spacing w:after="0" w:line="34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     </w:t>
      </w: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Задача по </w:t>
      </w:r>
      <w:r w:rsidRPr="0095539F">
        <w:rPr>
          <w:rFonts w:ascii="Times New Roman" w:eastAsia="Times New Roman" w:hAnsi="Times New Roman" w:cs="Times New Roman"/>
          <w:i/>
          <w:iCs/>
          <w:color w:val="373737"/>
          <w:sz w:val="32"/>
          <w:szCs w:val="32"/>
          <w:lang w:eastAsia="ru-RU"/>
        </w:rPr>
        <w:t>формированию нравственного поведения </w:t>
      </w: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обеспечивает развитие высшей духовно-практической сферы личности ребенка.</w:t>
      </w:r>
    </w:p>
    <w:p w:rsidR="007266AD" w:rsidRPr="0095539F" w:rsidRDefault="007266AD" w:rsidP="007266AD">
      <w:pPr>
        <w:spacing w:after="240" w:line="34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lastRenderedPageBreak/>
        <w:t>Эта задача обеспечивает развитие у детей способности различать нравственное и безнравственное («хорошее» и «плохое») в сказке, рассказе и жизни и делать правильный моральный выбор.</w:t>
      </w:r>
    </w:p>
    <w:p w:rsidR="007266AD" w:rsidRPr="0095539F" w:rsidRDefault="007266AD" w:rsidP="007266AD">
      <w:pPr>
        <w:spacing w:after="240" w:line="34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    </w:t>
      </w: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Вместе с тем решение этой задачи предусматривает развитие у детей коммуникативных навыков готовности к взаимной помощи в процессе совместной деятельности </w:t>
      </w:r>
      <w:proofErr w:type="gramStart"/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со</w:t>
      </w:r>
      <w:proofErr w:type="gramEnd"/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 взрослыми и сверстниками; привычки к занятиям, полезной деятельности; бережному отношению к своему здоровью; самостоятельности выбора нравственного поступка.</w:t>
      </w:r>
    </w:p>
    <w:p w:rsidR="007266AD" w:rsidRPr="0095539F" w:rsidRDefault="007266AD" w:rsidP="007266AD">
      <w:pPr>
        <w:spacing w:after="240" w:line="34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Для решения этих задач используются следующие группы методов:</w:t>
      </w:r>
    </w:p>
    <w:p w:rsidR="007266AD" w:rsidRPr="0095539F" w:rsidRDefault="007266AD" w:rsidP="007266AD">
      <w:pPr>
        <w:numPr>
          <w:ilvl w:val="0"/>
          <w:numId w:val="1"/>
        </w:numPr>
        <w:spacing w:after="0" w:line="344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Формирование сопереживания и сострадания, воспитание отзывчивости через обращение внимания детей на эмоциональное неблагополучие сверстников и формирование умения преодолевать свое и чужое эмоциональное неблагополучие. К ним относятся </w:t>
      </w:r>
      <w:r w:rsidRPr="0095539F">
        <w:rPr>
          <w:rFonts w:ascii="Times New Roman" w:eastAsia="Times New Roman" w:hAnsi="Times New Roman" w:cs="Times New Roman"/>
          <w:i/>
          <w:iCs/>
          <w:color w:val="373737"/>
          <w:sz w:val="32"/>
          <w:szCs w:val="32"/>
          <w:lang w:eastAsia="ru-RU"/>
        </w:rPr>
        <w:t>методы</w:t>
      </w: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переноса чувств и эмоций анализируемого персонажа в реальные жизненные ситуации, формирования потребности в проявлении гуманных чувств, отвечающих нравственным нормам.</w:t>
      </w:r>
    </w:p>
    <w:p w:rsidR="007266AD" w:rsidRPr="0095539F" w:rsidRDefault="007266AD" w:rsidP="007266AD">
      <w:pPr>
        <w:numPr>
          <w:ilvl w:val="0"/>
          <w:numId w:val="1"/>
        </w:numPr>
        <w:spacing w:after="0" w:line="344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Формирование духовно-нравственных представлений и моральных оценок. К ним относятся </w:t>
      </w:r>
      <w:proofErr w:type="spellStart"/>
      <w:r w:rsidRPr="0095539F">
        <w:rPr>
          <w:rFonts w:ascii="Times New Roman" w:eastAsia="Times New Roman" w:hAnsi="Times New Roman" w:cs="Times New Roman"/>
          <w:i/>
          <w:iCs/>
          <w:color w:val="373737"/>
          <w:sz w:val="32"/>
          <w:szCs w:val="32"/>
          <w:lang w:eastAsia="ru-RU"/>
        </w:rPr>
        <w:t>метод</w:t>
      </w: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создания</w:t>
      </w:r>
      <w:proofErr w:type="spellEnd"/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 xml:space="preserve"> проблемных ситуаций, постановка и решение нравственных задач, игры-драматизации с использованием ситуаций морального выбора.</w:t>
      </w:r>
    </w:p>
    <w:p w:rsidR="007266AD" w:rsidRPr="0095539F" w:rsidRDefault="007266AD" w:rsidP="007266AD">
      <w:pPr>
        <w:numPr>
          <w:ilvl w:val="0"/>
          <w:numId w:val="1"/>
        </w:numPr>
        <w:spacing w:after="0" w:line="344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Формирование практического опыта духовно-нравственного поведения и воспитание нравственных привычек. К ним относятся пример взрослого или других детей, целенаправленные наблюдения за трудом взрослых или игрой детей, организация совместной деятельности, совместная игра и др.</w:t>
      </w:r>
    </w:p>
    <w:p w:rsidR="007266AD" w:rsidRDefault="007266AD" w:rsidP="007266AD">
      <w:pPr>
        <w:spacing w:after="0" w:line="34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</w:p>
    <w:p w:rsidR="007266AD" w:rsidRPr="0095539F" w:rsidRDefault="007266AD" w:rsidP="007266AD">
      <w:pPr>
        <w:spacing w:after="0" w:line="34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Особое внимание уделяется </w:t>
      </w:r>
      <w:r w:rsidRPr="0095539F">
        <w:rPr>
          <w:rFonts w:ascii="Times New Roman" w:eastAsia="Times New Roman" w:hAnsi="Times New Roman" w:cs="Times New Roman"/>
          <w:i/>
          <w:iCs/>
          <w:color w:val="373737"/>
          <w:sz w:val="32"/>
          <w:szCs w:val="32"/>
          <w:lang w:eastAsia="ru-RU"/>
        </w:rPr>
        <w:t>формам сотрудничества семьи и детского сада:</w:t>
      </w:r>
    </w:p>
    <w:p w:rsidR="007266AD" w:rsidRPr="0095539F" w:rsidRDefault="007266AD" w:rsidP="007266AD">
      <w:pPr>
        <w:spacing w:after="240" w:line="34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- родительские собрания на духовно-нравственные темы;</w:t>
      </w:r>
    </w:p>
    <w:p w:rsidR="007266AD" w:rsidRPr="0095539F" w:rsidRDefault="007266AD" w:rsidP="007266AD">
      <w:pPr>
        <w:spacing w:after="240" w:line="34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- наглядные виды работы: информационные стенды для родителей, папки-передвижки, дидактические игры, литература;</w:t>
      </w:r>
    </w:p>
    <w:p w:rsidR="007266AD" w:rsidRPr="0095539F" w:rsidRDefault="007266AD" w:rsidP="007266AD">
      <w:pPr>
        <w:spacing w:after="240" w:line="34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lastRenderedPageBreak/>
        <w:t>- проведение совместных мероприятий (выставки, конкурсы), ориентированных на формирование традиций духовно-нравственного воспитания в семье;</w:t>
      </w:r>
    </w:p>
    <w:p w:rsidR="007266AD" w:rsidRPr="0095539F" w:rsidRDefault="007266AD" w:rsidP="007266AD">
      <w:pPr>
        <w:spacing w:after="240" w:line="34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- индивидуальные консультации.</w:t>
      </w:r>
    </w:p>
    <w:p w:rsidR="007266AD" w:rsidRPr="0095539F" w:rsidRDefault="007266AD" w:rsidP="007266AD">
      <w:pPr>
        <w:spacing w:after="240" w:line="34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Они могут быть организованы как социально-педагогический проект. Задачи такого проекта:</w:t>
      </w:r>
    </w:p>
    <w:p w:rsidR="007266AD" w:rsidRPr="0095539F" w:rsidRDefault="007266AD" w:rsidP="007266AD">
      <w:pPr>
        <w:spacing w:after="240" w:line="34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- развивать воспитательную, культурно-просветительскую работу детского сада;</w:t>
      </w:r>
    </w:p>
    <w:p w:rsidR="007266AD" w:rsidRPr="0095539F" w:rsidRDefault="007266AD" w:rsidP="007266AD">
      <w:pPr>
        <w:spacing w:after="240" w:line="34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- укреплять семейные и детско-родительские отношения.</w:t>
      </w:r>
    </w:p>
    <w:p w:rsidR="007266AD" w:rsidRPr="0095539F" w:rsidRDefault="007266AD" w:rsidP="007266AD">
      <w:pPr>
        <w:spacing w:after="240" w:line="344" w:lineRule="atLeast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 w:rsidRPr="0095539F"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  <w:t> </w:t>
      </w:r>
    </w:p>
    <w:p w:rsidR="007266AD" w:rsidRPr="0095539F" w:rsidRDefault="007266AD" w:rsidP="007266AD">
      <w:pPr>
        <w:rPr>
          <w:rFonts w:ascii="Times New Roman" w:hAnsi="Times New Roman" w:cs="Times New Roman"/>
          <w:sz w:val="32"/>
          <w:szCs w:val="32"/>
        </w:rPr>
      </w:pPr>
    </w:p>
    <w:p w:rsidR="00B43015" w:rsidRDefault="00B43015"/>
    <w:sectPr w:rsidR="00B43015" w:rsidSect="00A3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1660"/>
    <w:multiLevelType w:val="multilevel"/>
    <w:tmpl w:val="2A32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6AD"/>
    <w:rsid w:val="007266AD"/>
    <w:rsid w:val="00B4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Носов</dc:creator>
  <cp:keywords/>
  <dc:description/>
  <cp:lastModifiedBy>Олег Носов</cp:lastModifiedBy>
  <cp:revision>3</cp:revision>
  <dcterms:created xsi:type="dcterms:W3CDTF">2015-04-06T20:14:00Z</dcterms:created>
  <dcterms:modified xsi:type="dcterms:W3CDTF">2015-04-06T20:15:00Z</dcterms:modified>
</cp:coreProperties>
</file>