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3" w:rsidRPr="00C31C35" w:rsidRDefault="008876E3" w:rsidP="008876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кружка </w:t>
      </w:r>
      <w:r w:rsidRPr="00C31C35">
        <w:rPr>
          <w:rFonts w:ascii="Times New Roman" w:hAnsi="Times New Roman" w:cs="Times New Roman"/>
          <w:b/>
          <w:sz w:val="28"/>
          <w:szCs w:val="28"/>
          <w:u w:val="single"/>
        </w:rPr>
        <w:t>по программе «Экологическая мозаика»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8876E3" w:rsidRPr="00A964AD" w:rsidRDefault="008876E3" w:rsidP="008876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4AD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tbl>
      <w:tblPr>
        <w:tblStyle w:val="a3"/>
        <w:tblpPr w:leftFromText="180" w:rightFromText="180" w:vertAnchor="text" w:tblpX="534" w:tblpY="144"/>
        <w:tblW w:w="9464" w:type="dxa"/>
        <w:tblLayout w:type="fixed"/>
        <w:tblLook w:val="04A0"/>
      </w:tblPr>
      <w:tblGrid>
        <w:gridCol w:w="1384"/>
        <w:gridCol w:w="3686"/>
        <w:gridCol w:w="4394"/>
      </w:tblGrid>
      <w:tr w:rsidR="008876E3" w:rsidRPr="00A964AD" w:rsidTr="00E55C45">
        <w:tc>
          <w:tcPr>
            <w:tcW w:w="1384" w:type="dxa"/>
          </w:tcPr>
          <w:p w:rsidR="008876E3" w:rsidRPr="00C31C35" w:rsidRDefault="008876E3" w:rsidP="00887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3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8876E3" w:rsidRPr="00C31C35" w:rsidRDefault="008876E3" w:rsidP="00887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8876E3" w:rsidRPr="00C31C35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3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«Наш дом – природа»</w:t>
            </w:r>
          </w:p>
          <w:p w:rsidR="008876E3" w:rsidRPr="00A964AD" w:rsidRDefault="008876E3" w:rsidP="008876E3">
            <w:pPr>
              <w:pStyle w:val="a4"/>
              <w:ind w:left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ind w:left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ind w:left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numPr>
                <w:ilvl w:val="0"/>
                <w:numId w:val="1"/>
              </w:numPr>
              <w:tabs>
                <w:tab w:val="left" w:pos="71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«Смоленск – наш край родной»</w:t>
            </w:r>
          </w:p>
          <w:p w:rsidR="008876E3" w:rsidRPr="00A964AD" w:rsidRDefault="008876E3" w:rsidP="008876E3">
            <w:pPr>
              <w:pStyle w:val="a4"/>
              <w:tabs>
                <w:tab w:val="left" w:pos="7112"/>
              </w:tabs>
              <w:ind w:left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tabs>
                <w:tab w:val="left" w:pos="71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«Путешествие в осень»</w:t>
            </w:r>
          </w:p>
          <w:p w:rsidR="008876E3" w:rsidRPr="00A964AD" w:rsidRDefault="008876E3" w:rsidP="008876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«Гости с грядки»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Сформировать у ребёнка представление о неразрывной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человека с природой 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(человек-часть природы)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2.Дать детям представление о крае, в котором они живут, создать ощущение неповторимости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ой земли.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Закреплять представления детей об изменениях в природе осенью с учетом особенностей Смоленской области.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Закрепить преставление детей о культурных растениях и о том, что растет в нашей области.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«Живая и неживая природа»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«Знакомство с Красной книгой»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«Осенняя сказка»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«Какие животные обитают в лесах Смоленщины?»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Закрепить и расширить понимание детьми объектов живой и неживой природы.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Познакомить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с понятием «Красная книга», 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кто туда входит и почему, обратить особое внимание детей на Красную книгу Смоленщины.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3.Развивать стремление к познанию, уточнить с детьми причины листопада и пожелтения листвы.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Уточнить и расширить представления детей о видовом составе диких животных, обитающих на Смоленщине и необходимости их сохранять.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1.«Как животные готовятся к зиме?»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«Птицы Смоленской области»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«Птичьи хлопоты»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4.«Как зимуют растения?»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Закрепить знания о способах приспособления диких животных к изменяющимся условиям.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2.Уточнить и расширить знания детей о птицах Смоленской области.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3.Закрепить знания детей о способах зимовки птиц.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Сформировать  и закрепить представление детей о том, что происходит зимой с растениями.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«Путешествие в зиму»</w:t>
            </w:r>
          </w:p>
          <w:p w:rsidR="008876E3" w:rsidRPr="00A964AD" w:rsidRDefault="008876E3" w:rsidP="008876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«Как зимуют дикие животные»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3.«Как чувствует себя срубленная елка»</w:t>
            </w:r>
          </w:p>
          <w:p w:rsidR="008876E3" w:rsidRPr="00A964AD" w:rsidRDefault="008876E3" w:rsidP="008876E3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«Как помочь птицам зимой»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Уточнить и расширить представления детей о приметах зимы на Смоленщине.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2.Подводить детей  к осознанию необходимости помощи человека диким животным.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Подвести детей к пониманию недопустимости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рубки елей, альтернатива – искусственная ель.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Воспитывать стремление оказать посильную помощь нуждающимся, создать понимание жизненно важной необходимости для птиц помощи детей.</w:t>
            </w:r>
          </w:p>
        </w:tc>
      </w:tr>
      <w:tr w:rsidR="008876E3" w:rsidRPr="00A964AD" w:rsidTr="00E55C45">
        <w:trPr>
          <w:trHeight w:val="4845"/>
        </w:trPr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1..«Наше Солнышко»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«Гости из теплых стран – комнатные растения»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0E49FA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E49FA">
              <w:rPr>
                <w:rFonts w:ascii="Times New Roman" w:hAnsi="Times New Roman" w:cs="Times New Roman"/>
                <w:sz w:val="28"/>
                <w:szCs w:val="28"/>
              </w:rPr>
              <w:t>«Превращение воды»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«Сказки зимнего леса»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Дать детям элементарные сведения о Солнце.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2.Сформировать у детей представление о происхождении комнатных растений и зависимости от этого способов ухода за ними.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3.Знакомить детей с состояниями воды в окружающей среде.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4.Создать представление о зимнем лесе, стремление различать следы лесных жителей.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1.«Воздушный океан»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 Роль воздуха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«Где летает ветер?»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«Путешествие маленького бельчонка»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Развивать понимание необходимости сохранения чистоты воздуха.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2.Продолжать знакомить детей со свойствами воздуха.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 xml:space="preserve">3.Продолжать знакомить детей с ветром, его </w:t>
            </w:r>
            <w:proofErr w:type="gramStart"/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происхождении</w:t>
            </w:r>
            <w:proofErr w:type="gramEnd"/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, силе и степени влияния на окружающее.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Привитие любви к природе, воспитание бережного отношения к ней.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1.«Путешествие в весну»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 «Путешествие Капельки»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«Жизнь почки»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«Температура и её измерение»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Уточнять и расширять представления детей о приметах весны в нашем крае.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Дать представление о круговороте воды в природе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 Сформировать у детей представление о процессах, происходящих весной.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Знакомить детей с термометром и его применением.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« Как живёт семечко»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«Весенние первоцветы в наших лесах»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«Чистый голос воды»</w:t>
            </w:r>
          </w:p>
          <w:p w:rsidR="008876E3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 «Рыбка, здравствуй»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Закреплять знания о росте и развитии растений.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Расширять представления о первых весенних цветах и их значении в нашей жизни.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 xml:space="preserve">3. Создать у детей понимание необходимости сохранять чистоту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водных источников.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. Дать представления детям о видах рыб, водящихся в Смоленской области и необходимости беречь её, кто этим занимается.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«Насекомые Смоленской области»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 «Бабочки Смоленской области»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3.«Лекарственные растения Смоленской» области»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4, «День рождения берёзки»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1. Сформировать представления детей о насекомых в целом и видовом разнообразии на Смоленщине.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2.Закрапить и расширить представление детей об особенностях насекомого</w:t>
            </w:r>
            <w:proofErr w:type="gramStart"/>
            <w:r w:rsidRPr="00A964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64A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примере бабочек Смоленской области.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3.Уточнить представления детей о растениях и их полезных свойствах.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4.Создать положительный эмоциональный настрой в процессе народного праздника, подвести детей к пониманию того, что природные объекты такие же живые как и люди и требуют к себе бережного отношения.</w:t>
            </w:r>
          </w:p>
        </w:tc>
      </w:tr>
      <w:tr w:rsidR="008876E3" w:rsidRPr="00A964AD" w:rsidTr="00E55C45">
        <w:tc>
          <w:tcPr>
            <w:tcW w:w="138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6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sz w:val="28"/>
                <w:szCs w:val="28"/>
              </w:rPr>
              <w:t>«Путешествие в лето»</w:t>
            </w:r>
          </w:p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летние месяцы ведётся на прогулке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игры, наблюдения, труд в природе.</w:t>
            </w:r>
          </w:p>
        </w:tc>
        <w:tc>
          <w:tcPr>
            <w:tcW w:w="4394" w:type="dxa"/>
          </w:tcPr>
          <w:p w:rsidR="008876E3" w:rsidRPr="00A964AD" w:rsidRDefault="008876E3" w:rsidP="008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Уточнить и расширить представления о приметах лета, сезонных изменениях в природе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крае.</w:t>
            </w:r>
          </w:p>
        </w:tc>
      </w:tr>
    </w:tbl>
    <w:p w:rsidR="008876E3" w:rsidRDefault="008876E3" w:rsidP="0088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E3" w:rsidRPr="00A964AD" w:rsidRDefault="008876E3" w:rsidP="00887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Использованы идеи занятий: Т.М. Бондаренко «Экологические занятия с детьми 6-7 лет; «Система Экологического воспитания в ДОУ»,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«Формирование экологической культуры дошкольников», авторы-составители Л.Г.Киреева,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6E3" w:rsidRDefault="008876E3" w:rsidP="0088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9D4" w:rsidRDefault="00D469D4" w:rsidP="008876E3">
      <w:pPr>
        <w:jc w:val="center"/>
      </w:pPr>
    </w:p>
    <w:sectPr w:rsidR="00D469D4" w:rsidSect="008876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859"/>
    <w:multiLevelType w:val="hybridMultilevel"/>
    <w:tmpl w:val="0A025AB0"/>
    <w:lvl w:ilvl="0" w:tplc="A5CC07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E3"/>
    <w:rsid w:val="008876E3"/>
    <w:rsid w:val="00D469D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2013-10-24T19:13:00Z</dcterms:created>
  <dcterms:modified xsi:type="dcterms:W3CDTF">2013-10-24T19:44:00Z</dcterms:modified>
</cp:coreProperties>
</file>