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0" w:rsidRDefault="00E74790" w:rsidP="00E74790">
      <w:pPr>
        <w:pStyle w:val="a3"/>
        <w:ind w:left="360"/>
        <w:jc w:val="center"/>
        <w:rPr>
          <w:rFonts w:ascii="Calibri" w:hAnsi="Calibri"/>
          <w:bCs w:val="0"/>
          <w:i/>
          <w:sz w:val="28"/>
          <w:szCs w:val="28"/>
        </w:rPr>
      </w:pPr>
      <w:r>
        <w:rPr>
          <w:rFonts w:ascii="Calibri" w:hAnsi="Calibri"/>
          <w:bCs w:val="0"/>
          <w:i/>
          <w:sz w:val="28"/>
          <w:szCs w:val="28"/>
        </w:rPr>
        <w:t>АДАПТАЦИЯ ДЕТЕЙ К ДОУ</w:t>
      </w:r>
    </w:p>
    <w:p w:rsidR="00E74790" w:rsidRDefault="00E74790" w:rsidP="00E74790">
      <w:pPr>
        <w:pStyle w:val="a3"/>
        <w:ind w:left="360"/>
        <w:jc w:val="center"/>
        <w:rPr>
          <w:rFonts w:ascii="Calibri" w:hAnsi="Calibri"/>
          <w:bCs w:val="0"/>
          <w:i/>
          <w:sz w:val="28"/>
          <w:szCs w:val="28"/>
        </w:rPr>
      </w:pP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Традиционно под </w:t>
      </w:r>
      <w:r w:rsidRPr="00403329">
        <w:rPr>
          <w:rFonts w:ascii="Calibri" w:hAnsi="Calibri"/>
          <w:bCs w:val="0"/>
          <w:sz w:val="28"/>
          <w:szCs w:val="28"/>
        </w:rPr>
        <w:t>адаптацией</w:t>
      </w:r>
      <w:r>
        <w:rPr>
          <w:rFonts w:ascii="Calibri" w:hAnsi="Calibri"/>
          <w:b w:val="0"/>
          <w:bCs w:val="0"/>
          <w:sz w:val="28"/>
          <w:szCs w:val="28"/>
        </w:rPr>
        <w:t xml:space="preserve"> понимается процесс вхождения человека в новую для него среду и приспособление к её условиям. Это активный процесс, приводящий или к позитивным результатам, или к негативным. Критериями успешной адаптации считаются:</w:t>
      </w:r>
    </w:p>
    <w:p w:rsidR="00E74790" w:rsidRDefault="00E74790" w:rsidP="00E74790">
      <w:pPr>
        <w:pStyle w:val="a3"/>
        <w:numPr>
          <w:ilvl w:val="0"/>
          <w:numId w:val="1"/>
        </w:numPr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Внутренний комфорт (эмоциональная удовлетворённость);</w:t>
      </w:r>
    </w:p>
    <w:p w:rsidR="00E74790" w:rsidRDefault="00E74790" w:rsidP="00E74790">
      <w:pPr>
        <w:pStyle w:val="a3"/>
        <w:numPr>
          <w:ilvl w:val="0"/>
          <w:numId w:val="1"/>
        </w:numPr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Внешняя адекватность поведения (способность легко и точно выполнять требования среды).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Длительность и характер адаптации зависят </w:t>
      </w:r>
      <w:r w:rsidRPr="00403329">
        <w:rPr>
          <w:rFonts w:ascii="Calibri" w:hAnsi="Calibri"/>
          <w:bCs w:val="0"/>
          <w:sz w:val="28"/>
          <w:szCs w:val="28"/>
        </w:rPr>
        <w:t>от возраста ребёнка</w:t>
      </w:r>
      <w:r>
        <w:rPr>
          <w:rFonts w:ascii="Calibri" w:hAnsi="Calibri"/>
          <w:b w:val="0"/>
          <w:bCs w:val="0"/>
          <w:sz w:val="28"/>
          <w:szCs w:val="28"/>
        </w:rPr>
        <w:t>. Исследования психологов доказывают, что наиболее трудно приспосабливаются к новым условиям дети 2-х лет. В этом возрасте начинают формироваться устойчивые привычки и возможности их перестройки ещё нет.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После 2-х лет изменяется подвижность нервных процессов, дети становятся более любознательными, хорошо понимают речь взрослого, малыша легче успокоить, уже есть опыт общения с разными людьми. Поэтому для ребёнка старше двух лет процесс адаптации проходит легче по сравнению с младшими.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Привыкание к новым условиям зависит также </w:t>
      </w:r>
      <w:r w:rsidRPr="00403329">
        <w:rPr>
          <w:rFonts w:ascii="Calibri" w:hAnsi="Calibri"/>
          <w:bCs w:val="0"/>
          <w:sz w:val="28"/>
          <w:szCs w:val="28"/>
        </w:rPr>
        <w:t>от индивидуальных особенностей нервной системы</w:t>
      </w:r>
      <w:r>
        <w:rPr>
          <w:rFonts w:ascii="Calibri" w:hAnsi="Calibri"/>
          <w:b w:val="0"/>
          <w:bCs w:val="0"/>
          <w:sz w:val="28"/>
          <w:szCs w:val="28"/>
        </w:rPr>
        <w:t>. Одни дети бурно реагируют на первые посещения детского сада: громко плачут, отказываются от пищи, не играют, протестуют, но проходит несколько дней, ребёнок успокаивается, у него восстанавливается аппетит и сон, он охотно общается с детьми и воспитателями. Такое протекание адаптации, в целом, нормативно и свидетельствует о том, что малыш привык к коллективу.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Другие дети внешне ведут себя спокойно, они послушны, но это не является свидетельством их благополучия: садятся есть, но без аппетита, лежат с закрытыми глазами, но долго не засыпают, берут игрушку, но не играют с ней. Когда за ребёнком приходят родители, он с плачем бросается к ним.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Как сделать так, чтобы вновь поступившему в ДОУ ребёночку было комфортно, чтобы процесс адаптации прошёл безболезненно и для родителей, и для педагогов?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E74790" w:rsidRDefault="00E74790" w:rsidP="00E74790">
      <w:pPr>
        <w:pStyle w:val="a3"/>
        <w:ind w:left="360"/>
        <w:jc w:val="center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Ответить на все интересующие вопросы и получить более подробную информацию и рекомендации  об адаптации р</w:t>
      </w:r>
      <w:r w:rsidR="00F7265E">
        <w:rPr>
          <w:rFonts w:ascii="Calibri" w:hAnsi="Calibri"/>
          <w:b w:val="0"/>
          <w:bCs w:val="0"/>
          <w:sz w:val="28"/>
          <w:szCs w:val="28"/>
        </w:rPr>
        <w:t>ебёнка к ДОУ Вы можете</w:t>
      </w:r>
      <w:r w:rsidR="00F7265E">
        <w:rPr>
          <w:rFonts w:ascii="Calibri" w:hAnsi="Calibri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Calibri" w:hAnsi="Calibri"/>
          <w:b w:val="0"/>
          <w:bCs w:val="0"/>
          <w:sz w:val="28"/>
          <w:szCs w:val="28"/>
        </w:rPr>
        <w:t>на консультации у педагога-психолога Мясниковой Е.А.</w:t>
      </w: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E74790" w:rsidRDefault="00E74790" w:rsidP="00E74790">
      <w:pPr>
        <w:pStyle w:val="a3"/>
        <w:ind w:left="360"/>
        <w:rPr>
          <w:rFonts w:ascii="Calibri" w:hAnsi="Calibri"/>
          <w:b w:val="0"/>
          <w:bCs w:val="0"/>
          <w:sz w:val="28"/>
          <w:szCs w:val="28"/>
        </w:rPr>
      </w:pPr>
    </w:p>
    <w:p w:rsidR="00D5073E" w:rsidRPr="00D5073E" w:rsidRDefault="00D5073E" w:rsidP="00D5073E">
      <w:pPr>
        <w:rPr>
          <w:sz w:val="32"/>
          <w:szCs w:val="32"/>
        </w:rPr>
      </w:pPr>
    </w:p>
    <w:sectPr w:rsidR="00D5073E" w:rsidRPr="00D5073E" w:rsidSect="00016F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73B"/>
    <w:multiLevelType w:val="hybridMultilevel"/>
    <w:tmpl w:val="23420F8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5073E"/>
    <w:rsid w:val="00016F14"/>
    <w:rsid w:val="000E6B69"/>
    <w:rsid w:val="00555AEC"/>
    <w:rsid w:val="007D2C3E"/>
    <w:rsid w:val="00A76FAF"/>
    <w:rsid w:val="00D378B1"/>
    <w:rsid w:val="00D5073E"/>
    <w:rsid w:val="00E74790"/>
    <w:rsid w:val="00F7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4790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479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6</cp:revision>
  <cp:lastPrinted>2011-02-17T07:27:00Z</cp:lastPrinted>
  <dcterms:created xsi:type="dcterms:W3CDTF">2011-02-17T07:16:00Z</dcterms:created>
  <dcterms:modified xsi:type="dcterms:W3CDTF">2012-10-15T19:55:00Z</dcterms:modified>
</cp:coreProperties>
</file>