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B0" w:rsidRDefault="009827F3" w:rsidP="009827F3">
      <w:pPr>
        <w:jc w:val="center"/>
        <w:rPr>
          <w:rFonts w:ascii="Times New Roman" w:hAnsi="Times New Roman" w:cs="Times New Roman"/>
          <w:sz w:val="72"/>
          <w:szCs w:val="72"/>
          <w:lang w:val="tt-RU"/>
        </w:rPr>
      </w:pPr>
      <w:proofErr w:type="spellStart"/>
      <w:r w:rsidRPr="009827F3">
        <w:rPr>
          <w:rFonts w:ascii="Times New Roman" w:hAnsi="Times New Roman" w:cs="Times New Roman"/>
          <w:sz w:val="72"/>
          <w:szCs w:val="72"/>
        </w:rPr>
        <w:t>Балаларны</w:t>
      </w:r>
      <w:proofErr w:type="spellEnd"/>
      <w:r w:rsidRPr="009827F3">
        <w:rPr>
          <w:rFonts w:ascii="Times New Roman" w:hAnsi="Times New Roman" w:cs="Times New Roman"/>
          <w:sz w:val="72"/>
          <w:szCs w:val="72"/>
          <w:lang w:val="tt-RU"/>
        </w:rPr>
        <w:t>ң логик һә</w:t>
      </w:r>
      <w:proofErr w:type="gramStart"/>
      <w:r w:rsidRPr="009827F3">
        <w:rPr>
          <w:rFonts w:ascii="Times New Roman" w:hAnsi="Times New Roman" w:cs="Times New Roman"/>
          <w:sz w:val="72"/>
          <w:szCs w:val="72"/>
          <w:lang w:val="tt-RU"/>
        </w:rPr>
        <w:t>м</w:t>
      </w:r>
      <w:proofErr w:type="gramEnd"/>
      <w:r w:rsidRPr="009827F3">
        <w:rPr>
          <w:rFonts w:ascii="Times New Roman" w:hAnsi="Times New Roman" w:cs="Times New Roman"/>
          <w:sz w:val="72"/>
          <w:szCs w:val="72"/>
          <w:lang w:val="tt-RU"/>
        </w:rPr>
        <w:t xml:space="preserve"> математик сәләтләрен үстерү</w:t>
      </w:r>
    </w:p>
    <w:p w:rsidR="00B364AF" w:rsidRPr="00B364AF" w:rsidRDefault="00B364AF" w:rsidP="009827F3">
      <w:pPr>
        <w:jc w:val="center"/>
        <w:rPr>
          <w:rFonts w:ascii="Times New Roman" w:hAnsi="Times New Roman" w:cs="Times New Roman"/>
          <w:i/>
          <w:sz w:val="36"/>
          <w:szCs w:val="36"/>
          <w:lang w:val="tt-RU"/>
        </w:rPr>
      </w:pPr>
      <w:r w:rsidRPr="00B364AF">
        <w:rPr>
          <w:rFonts w:ascii="Times New Roman" w:hAnsi="Times New Roman" w:cs="Times New Roman"/>
          <w:i/>
          <w:sz w:val="36"/>
          <w:szCs w:val="36"/>
          <w:lang w:val="tt-RU"/>
        </w:rPr>
        <w:t>(дидактик материал  буларак стена чыгышлары куллана</w:t>
      </w:r>
      <w:r>
        <w:rPr>
          <w:rFonts w:ascii="Times New Roman" w:hAnsi="Times New Roman" w:cs="Times New Roman"/>
          <w:i/>
          <w:sz w:val="36"/>
          <w:szCs w:val="36"/>
          <w:lang w:val="tt-RU"/>
        </w:rPr>
        <w:t>м</w:t>
      </w:r>
      <w:r w:rsidRPr="00B364AF">
        <w:rPr>
          <w:rFonts w:ascii="Times New Roman" w:hAnsi="Times New Roman" w:cs="Times New Roman"/>
          <w:i/>
          <w:sz w:val="36"/>
          <w:szCs w:val="36"/>
          <w:lang w:val="tt-RU"/>
        </w:rPr>
        <w:t>)</w:t>
      </w:r>
    </w:p>
    <w:p w:rsidR="0083272D" w:rsidRDefault="0083272D" w:rsidP="00423771">
      <w:pPr>
        <w:ind w:firstLine="567"/>
        <w:jc w:val="both"/>
        <w:rPr>
          <w:rFonts w:ascii="Times New Roman" w:hAnsi="Times New Roman" w:cs="Times New Roman"/>
          <w:sz w:val="32"/>
          <w:szCs w:val="32"/>
          <w:lang w:val="tt-RU"/>
        </w:rPr>
      </w:pPr>
      <w:r>
        <w:rPr>
          <w:rFonts w:ascii="Times New Roman" w:hAnsi="Times New Roman" w:cs="Times New Roman"/>
          <w:sz w:val="32"/>
          <w:szCs w:val="32"/>
          <w:lang w:val="tt-RU"/>
        </w:rPr>
        <w:t>Бик еш кына мәктәпкә әзерләнүне, балаларга язарга, укырга, санарга өйрәтү дип кенә саныйлар. Ләкин бу алай түгел. Тикшерүләр, фәнни эзләнүләр күрсәтүнчә мәктәптә иң күп авырлыкларны интелектуал</w:t>
      </w:r>
      <w:r w:rsidRPr="0083272D">
        <w:rPr>
          <w:rFonts w:ascii="Times New Roman" w:hAnsi="Times New Roman" w:cs="Times New Roman"/>
          <w:sz w:val="32"/>
          <w:szCs w:val="32"/>
          <w:lang w:val="tt-RU"/>
        </w:rPr>
        <w:t>ь</w:t>
      </w:r>
      <w:r>
        <w:rPr>
          <w:rFonts w:ascii="Times New Roman" w:hAnsi="Times New Roman" w:cs="Times New Roman"/>
          <w:sz w:val="32"/>
          <w:szCs w:val="32"/>
          <w:lang w:val="tt-RU"/>
        </w:rPr>
        <w:t xml:space="preserve"> пассив балалар кичерәләр. Аларның яңа әйберләрне белергә теләкләре юк,уйларга теләмиләр, фикерләргә яратмыйлар. Шуңа күрә мәктәпкәчә яш</w:t>
      </w:r>
      <w:r w:rsidRPr="0083272D">
        <w:rPr>
          <w:rFonts w:ascii="Times New Roman" w:hAnsi="Times New Roman" w:cs="Times New Roman"/>
          <w:sz w:val="32"/>
          <w:szCs w:val="32"/>
          <w:lang w:val="tt-RU"/>
        </w:rPr>
        <w:t>ь</w:t>
      </w:r>
      <w:r>
        <w:rPr>
          <w:rFonts w:ascii="Times New Roman" w:hAnsi="Times New Roman" w:cs="Times New Roman"/>
          <w:sz w:val="32"/>
          <w:szCs w:val="32"/>
          <w:lang w:val="tt-RU"/>
        </w:rPr>
        <w:t>тәге балаларны мәктәпкә әзерләгәндә без аларны бөтен яктан үстерергә тиеш.</w:t>
      </w:r>
    </w:p>
    <w:p w:rsidR="0083272D" w:rsidRDefault="00E93767" w:rsidP="00423771">
      <w:pPr>
        <w:ind w:firstLine="567"/>
        <w:jc w:val="both"/>
        <w:rPr>
          <w:rFonts w:ascii="Times New Roman" w:hAnsi="Times New Roman" w:cs="Times New Roman"/>
          <w:sz w:val="32"/>
          <w:szCs w:val="32"/>
          <w:lang w:val="tt-RU"/>
        </w:rPr>
      </w:pPr>
      <w:r>
        <w:rPr>
          <w:rFonts w:ascii="Times New Roman" w:hAnsi="Times New Roman" w:cs="Times New Roman"/>
          <w:sz w:val="32"/>
          <w:szCs w:val="32"/>
          <w:lang w:val="tt-RU"/>
        </w:rPr>
        <w:t>Балаларны математикадан әзерләүдә төп бурычлар итеп</w:t>
      </w:r>
      <w:r w:rsidR="0083272D">
        <w:rPr>
          <w:rFonts w:ascii="Times New Roman" w:hAnsi="Times New Roman" w:cs="Times New Roman"/>
          <w:sz w:val="32"/>
          <w:szCs w:val="32"/>
          <w:lang w:val="tt-RU"/>
        </w:rPr>
        <w:t xml:space="preserve"> </w:t>
      </w:r>
      <w:r>
        <w:rPr>
          <w:rFonts w:ascii="Times New Roman" w:hAnsi="Times New Roman" w:cs="Times New Roman"/>
          <w:sz w:val="32"/>
          <w:szCs w:val="32"/>
          <w:lang w:val="tt-RU"/>
        </w:rPr>
        <w:t>түб</w:t>
      </w:r>
      <w:r w:rsidR="00B364AF">
        <w:rPr>
          <w:rFonts w:ascii="Times New Roman" w:hAnsi="Times New Roman" w:cs="Times New Roman"/>
          <w:sz w:val="32"/>
          <w:szCs w:val="32"/>
          <w:lang w:val="tt-RU"/>
        </w:rPr>
        <w:t>ә</w:t>
      </w:r>
      <w:r>
        <w:rPr>
          <w:rFonts w:ascii="Times New Roman" w:hAnsi="Times New Roman" w:cs="Times New Roman"/>
          <w:sz w:val="32"/>
          <w:szCs w:val="32"/>
          <w:lang w:val="tt-RU"/>
        </w:rPr>
        <w:t>ндәге шартлар күренә:</w:t>
      </w:r>
    </w:p>
    <w:p w:rsidR="00E93767" w:rsidRPr="00423771" w:rsidRDefault="00E93767" w:rsidP="00423771">
      <w:pPr>
        <w:pStyle w:val="a3"/>
        <w:numPr>
          <w:ilvl w:val="0"/>
          <w:numId w:val="1"/>
        </w:numPr>
        <w:jc w:val="both"/>
        <w:rPr>
          <w:rFonts w:ascii="Times New Roman" w:hAnsi="Times New Roman" w:cs="Times New Roman"/>
          <w:sz w:val="32"/>
          <w:szCs w:val="32"/>
          <w:lang w:val="tt-RU"/>
        </w:rPr>
      </w:pPr>
      <w:r w:rsidRPr="00423771">
        <w:rPr>
          <w:rFonts w:ascii="Times New Roman" w:hAnsi="Times New Roman" w:cs="Times New Roman"/>
          <w:sz w:val="32"/>
          <w:szCs w:val="32"/>
          <w:lang w:val="tt-RU"/>
        </w:rPr>
        <w:t>Танып- белү процессларын өйрәнгәндә иҗат шатлыгы булдырырга;</w:t>
      </w:r>
    </w:p>
    <w:p w:rsidR="00E93767" w:rsidRPr="00423771" w:rsidRDefault="00E93767" w:rsidP="00423771">
      <w:pPr>
        <w:pStyle w:val="a3"/>
        <w:numPr>
          <w:ilvl w:val="0"/>
          <w:numId w:val="1"/>
        </w:numPr>
        <w:jc w:val="both"/>
        <w:rPr>
          <w:rFonts w:ascii="Times New Roman" w:hAnsi="Times New Roman" w:cs="Times New Roman"/>
          <w:sz w:val="32"/>
          <w:szCs w:val="32"/>
          <w:lang w:val="tt-RU"/>
        </w:rPr>
      </w:pPr>
      <w:r w:rsidRPr="00423771">
        <w:rPr>
          <w:rFonts w:ascii="Times New Roman" w:hAnsi="Times New Roman" w:cs="Times New Roman"/>
          <w:sz w:val="32"/>
          <w:szCs w:val="32"/>
          <w:lang w:val="tt-RU"/>
        </w:rPr>
        <w:t>Образлы- тасфирлау күренешләрен, фикерләүләрен үстерү (сызу, тою, сүрәрләү);</w:t>
      </w:r>
    </w:p>
    <w:p w:rsidR="00E93767" w:rsidRPr="00423771" w:rsidRDefault="00E93767" w:rsidP="00423771">
      <w:pPr>
        <w:pStyle w:val="a3"/>
        <w:numPr>
          <w:ilvl w:val="0"/>
          <w:numId w:val="1"/>
        </w:numPr>
        <w:jc w:val="both"/>
        <w:rPr>
          <w:rFonts w:ascii="Times New Roman" w:hAnsi="Times New Roman" w:cs="Times New Roman"/>
          <w:sz w:val="32"/>
          <w:szCs w:val="32"/>
          <w:lang w:val="tt-RU"/>
        </w:rPr>
      </w:pPr>
      <w:r w:rsidRPr="00423771">
        <w:rPr>
          <w:rFonts w:ascii="Times New Roman" w:hAnsi="Times New Roman" w:cs="Times New Roman"/>
          <w:sz w:val="32"/>
          <w:szCs w:val="32"/>
          <w:lang w:val="tt-RU"/>
        </w:rPr>
        <w:t>Игътибарлылыкны һәм зирекләкне арттырырга;</w:t>
      </w:r>
    </w:p>
    <w:p w:rsidR="00E93767" w:rsidRPr="00423771" w:rsidRDefault="00E93767" w:rsidP="00423771">
      <w:pPr>
        <w:pStyle w:val="a3"/>
        <w:numPr>
          <w:ilvl w:val="0"/>
          <w:numId w:val="1"/>
        </w:numPr>
        <w:jc w:val="both"/>
        <w:rPr>
          <w:rFonts w:ascii="Times New Roman" w:hAnsi="Times New Roman" w:cs="Times New Roman"/>
          <w:sz w:val="32"/>
          <w:szCs w:val="32"/>
          <w:lang w:val="tt-RU"/>
        </w:rPr>
      </w:pPr>
      <w:r w:rsidRPr="00423771">
        <w:rPr>
          <w:rFonts w:ascii="Times New Roman" w:hAnsi="Times New Roman" w:cs="Times New Roman"/>
          <w:sz w:val="32"/>
          <w:szCs w:val="32"/>
          <w:lang w:val="tt-RU"/>
        </w:rPr>
        <w:t>Белгәннәрне әйтә белергә һәм аңлата белергә;</w:t>
      </w:r>
    </w:p>
    <w:p w:rsidR="00E93767" w:rsidRPr="00423771" w:rsidRDefault="00E93767" w:rsidP="00423771">
      <w:pPr>
        <w:pStyle w:val="a3"/>
        <w:numPr>
          <w:ilvl w:val="0"/>
          <w:numId w:val="1"/>
        </w:numPr>
        <w:jc w:val="both"/>
        <w:rPr>
          <w:rFonts w:ascii="Times New Roman" w:hAnsi="Times New Roman" w:cs="Times New Roman"/>
          <w:sz w:val="32"/>
          <w:szCs w:val="32"/>
          <w:lang w:val="tt-RU"/>
        </w:rPr>
      </w:pPr>
      <w:r w:rsidRPr="00423771">
        <w:rPr>
          <w:rFonts w:ascii="Times New Roman" w:hAnsi="Times New Roman" w:cs="Times New Roman"/>
          <w:sz w:val="32"/>
          <w:szCs w:val="32"/>
          <w:lang w:val="tt-RU"/>
        </w:rPr>
        <w:t>Математикага кызыксыну тудырырга һәм укуга мәхәббәт тәрбияләргә.</w:t>
      </w:r>
    </w:p>
    <w:p w:rsidR="009827F3" w:rsidRPr="00B17F7B" w:rsidRDefault="00364BCC" w:rsidP="00B17F7B">
      <w:pPr>
        <w:ind w:right="175" w:firstLine="567"/>
        <w:jc w:val="both"/>
        <w:rPr>
          <w:rFonts w:ascii="Times New Roman" w:eastAsia="Times New Roman" w:hAnsi="Times New Roman" w:cs="Times New Roman"/>
          <w:sz w:val="32"/>
          <w:szCs w:val="32"/>
          <w:lang w:val="tt-RU"/>
        </w:rPr>
      </w:pPr>
      <w:r>
        <w:rPr>
          <w:rFonts w:ascii="Times New Roman" w:hAnsi="Times New Roman" w:cs="Times New Roman"/>
          <w:sz w:val="32"/>
          <w:szCs w:val="32"/>
          <w:lang w:val="tt-RU"/>
        </w:rPr>
        <w:t>Шул бурычларны үтәү өчен без бала</w:t>
      </w:r>
      <w:r w:rsidR="005C4601">
        <w:rPr>
          <w:rFonts w:ascii="Times New Roman" w:hAnsi="Times New Roman" w:cs="Times New Roman"/>
          <w:sz w:val="32"/>
          <w:szCs w:val="32"/>
          <w:lang w:val="tt-RU"/>
        </w:rPr>
        <w:t>ларга математиканы теория итеп ө</w:t>
      </w:r>
      <w:r>
        <w:rPr>
          <w:rFonts w:ascii="Times New Roman" w:hAnsi="Times New Roman" w:cs="Times New Roman"/>
          <w:sz w:val="32"/>
          <w:szCs w:val="32"/>
          <w:lang w:val="tt-RU"/>
        </w:rPr>
        <w:t>йрәтмибез. Без аны тирә- юн</w:t>
      </w:r>
      <w:r w:rsidRPr="00364BCC">
        <w:rPr>
          <w:rFonts w:ascii="Times New Roman" w:hAnsi="Times New Roman" w:cs="Times New Roman"/>
          <w:sz w:val="32"/>
          <w:szCs w:val="32"/>
          <w:lang w:val="tt-RU"/>
        </w:rPr>
        <w:t>ь</w:t>
      </w:r>
      <w:r>
        <w:rPr>
          <w:rFonts w:ascii="Times New Roman" w:hAnsi="Times New Roman" w:cs="Times New Roman"/>
          <w:sz w:val="32"/>
          <w:szCs w:val="32"/>
          <w:lang w:val="tt-RU"/>
        </w:rPr>
        <w:t>дәге кызыклы күренешләр белән таныштыру белән өйрәтергә тырышабыз. Өйрәтү про</w:t>
      </w:r>
      <w:r w:rsidRPr="00364BCC">
        <w:rPr>
          <w:rFonts w:ascii="Times New Roman" w:hAnsi="Times New Roman" w:cs="Times New Roman"/>
          <w:sz w:val="32"/>
          <w:szCs w:val="32"/>
          <w:lang w:val="tt-RU"/>
        </w:rPr>
        <w:t>ц</w:t>
      </w:r>
      <w:r>
        <w:rPr>
          <w:rFonts w:ascii="Times New Roman" w:hAnsi="Times New Roman" w:cs="Times New Roman"/>
          <w:sz w:val="32"/>
          <w:szCs w:val="32"/>
          <w:lang w:val="tt-RU"/>
        </w:rPr>
        <w:t>ессы балаларның: “нигә?”, “ни өчен?” сорауларына нигезләнә.</w:t>
      </w:r>
      <w:r w:rsidR="005C4601" w:rsidRPr="005C4601">
        <w:rPr>
          <w:rFonts w:ascii="Times New Roman" w:eastAsia="Times New Roman" w:hAnsi="Times New Roman" w:cs="Times New Roman"/>
          <w:sz w:val="32"/>
          <w:szCs w:val="32"/>
          <w:lang w:val="tt-RU"/>
        </w:rPr>
        <w:t xml:space="preserve"> </w:t>
      </w:r>
      <w:r w:rsidR="005C4601" w:rsidRPr="00F44BD3">
        <w:rPr>
          <w:rFonts w:ascii="Times New Roman" w:eastAsia="Times New Roman" w:hAnsi="Times New Roman" w:cs="Times New Roman"/>
          <w:sz w:val="32"/>
          <w:szCs w:val="32"/>
          <w:lang w:val="tt-RU"/>
        </w:rPr>
        <w:t>Проблемалы сорауларга җавап бирү өчен укучыга уйланырга, эзләнергә, элек алган белемнәренә мөрәҗәгать итү кирәк.</w:t>
      </w:r>
      <w:r>
        <w:rPr>
          <w:rFonts w:ascii="Times New Roman" w:hAnsi="Times New Roman" w:cs="Times New Roman"/>
          <w:sz w:val="32"/>
          <w:szCs w:val="32"/>
          <w:lang w:val="tt-RU"/>
        </w:rPr>
        <w:t xml:space="preserve"> Без балаларга шул сорауларга үзләренә җавап табырга булышабыз, чонки әзер фикерләр балаларның белемнәрен арттырмый, алар җавапны үзләре танып белү про</w:t>
      </w:r>
      <w:r w:rsidRPr="00364BCC">
        <w:rPr>
          <w:rFonts w:ascii="Times New Roman" w:hAnsi="Times New Roman" w:cs="Times New Roman"/>
          <w:sz w:val="32"/>
          <w:szCs w:val="32"/>
          <w:lang w:val="tt-RU"/>
        </w:rPr>
        <w:t>ц</w:t>
      </w:r>
      <w:r>
        <w:rPr>
          <w:rFonts w:ascii="Times New Roman" w:hAnsi="Times New Roman" w:cs="Times New Roman"/>
          <w:sz w:val="32"/>
          <w:szCs w:val="32"/>
          <w:lang w:val="tt-RU"/>
        </w:rPr>
        <w:t xml:space="preserve">ессы барышында, авырлыкларны җиңеп табарга тиешләр. Бала алдан ялгышсада, күп </w:t>
      </w:r>
      <w:r>
        <w:rPr>
          <w:rFonts w:ascii="Times New Roman" w:hAnsi="Times New Roman" w:cs="Times New Roman"/>
          <w:sz w:val="32"/>
          <w:szCs w:val="32"/>
          <w:lang w:val="tt-RU"/>
        </w:rPr>
        <w:lastRenderedPageBreak/>
        <w:t>сорауларга җавапны үзе таба ала.  Моның өчен балаларда</w:t>
      </w:r>
      <w:r w:rsidR="001833B7">
        <w:rPr>
          <w:rFonts w:ascii="Times New Roman" w:hAnsi="Times New Roman" w:cs="Times New Roman"/>
          <w:sz w:val="32"/>
          <w:szCs w:val="32"/>
          <w:lang w:val="tt-RU"/>
        </w:rPr>
        <w:t xml:space="preserve"> математикага мәхәббәт, кызыксыну гына уятырга кирәк. </w:t>
      </w:r>
    </w:p>
    <w:p w:rsidR="005C4601" w:rsidRPr="00F44BD3" w:rsidRDefault="005C4601" w:rsidP="00423771">
      <w:pPr>
        <w:ind w:right="175" w:firstLine="567"/>
        <w:jc w:val="both"/>
        <w:rPr>
          <w:rFonts w:ascii="Times New Roman" w:eastAsia="Times New Roman" w:hAnsi="Times New Roman" w:cs="Times New Roman"/>
          <w:sz w:val="32"/>
          <w:szCs w:val="32"/>
          <w:lang w:val="tt-RU"/>
        </w:rPr>
      </w:pPr>
      <w:r w:rsidRPr="00F44BD3">
        <w:rPr>
          <w:rFonts w:ascii="Times New Roman" w:eastAsia="Times New Roman" w:hAnsi="Times New Roman" w:cs="Times New Roman"/>
          <w:sz w:val="32"/>
          <w:szCs w:val="32"/>
          <w:lang w:val="tt-RU"/>
        </w:rPr>
        <w:t>Балаларның акыл һәм фикерләү сәләтен, сөйләм телен үстерү, башка төр сәләтләрне үстерү кебек, даими алып барылырга тиеш. Ул күнегүләрне даими үтәгәндә генә тиешле нәтиҗәгә ирешергә мөмкин.</w:t>
      </w:r>
    </w:p>
    <w:p w:rsidR="005C4601" w:rsidRDefault="005C4601"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Бу проблеманы хәл итү өчен, </w:t>
      </w:r>
      <w:r w:rsidRPr="00F44BD3">
        <w:rPr>
          <w:rFonts w:ascii="Times New Roman" w:eastAsia="Times New Roman" w:hAnsi="Times New Roman" w:cs="Times New Roman"/>
          <w:sz w:val="32"/>
          <w:szCs w:val="32"/>
          <w:lang w:val="tt-RU"/>
        </w:rPr>
        <w:t>педагог-новаторларның алдынгы  тәҗрибәсен өйрәнүне, аларны үз</w:t>
      </w:r>
      <w:r>
        <w:rPr>
          <w:rFonts w:ascii="Times New Roman" w:eastAsia="Times New Roman" w:hAnsi="Times New Roman" w:cs="Times New Roman"/>
          <w:sz w:val="32"/>
          <w:szCs w:val="32"/>
          <w:lang w:val="tt-RU"/>
        </w:rPr>
        <w:t>ебезнең</w:t>
      </w:r>
      <w:r w:rsidRPr="00F44BD3">
        <w:rPr>
          <w:rFonts w:ascii="Times New Roman" w:eastAsia="Times New Roman" w:hAnsi="Times New Roman" w:cs="Times New Roman"/>
          <w:sz w:val="32"/>
          <w:szCs w:val="32"/>
          <w:lang w:val="tt-RU"/>
        </w:rPr>
        <w:t xml:space="preserve"> практика</w:t>
      </w:r>
      <w:r w:rsidR="00226591">
        <w:rPr>
          <w:rFonts w:ascii="Times New Roman" w:eastAsia="Times New Roman" w:hAnsi="Times New Roman" w:cs="Times New Roman"/>
          <w:sz w:val="32"/>
          <w:szCs w:val="32"/>
          <w:lang w:val="tt-RU"/>
        </w:rPr>
        <w:t>да</w:t>
      </w:r>
      <w:r>
        <w:rPr>
          <w:rFonts w:ascii="Times New Roman" w:eastAsia="Times New Roman" w:hAnsi="Times New Roman" w:cs="Times New Roman"/>
          <w:sz w:val="32"/>
          <w:szCs w:val="32"/>
          <w:lang w:val="tt-RU"/>
        </w:rPr>
        <w:t xml:space="preserve"> куллануны максат итеп куйдык</w:t>
      </w:r>
      <w:r w:rsidRPr="00F44BD3">
        <w:rPr>
          <w:rFonts w:ascii="Times New Roman" w:eastAsia="Times New Roman" w:hAnsi="Times New Roman" w:cs="Times New Roman"/>
          <w:sz w:val="32"/>
          <w:szCs w:val="32"/>
          <w:lang w:val="tt-RU"/>
        </w:rPr>
        <w:t>.</w:t>
      </w:r>
    </w:p>
    <w:p w:rsidR="00226591" w:rsidRDefault="00226591" w:rsidP="00423771">
      <w:pPr>
        <w:ind w:right="175" w:firstLine="567"/>
        <w:jc w:val="both"/>
        <w:rPr>
          <w:rFonts w:ascii="Times New Roman" w:eastAsia="Times New Roman" w:hAnsi="Times New Roman" w:cs="Times New Roman"/>
          <w:sz w:val="32"/>
          <w:szCs w:val="32"/>
          <w:lang w:val="tt-RU"/>
        </w:rPr>
      </w:pPr>
      <w:r w:rsidRPr="00F44BD3">
        <w:rPr>
          <w:rFonts w:ascii="Times New Roman" w:eastAsia="Times New Roman" w:hAnsi="Times New Roman" w:cs="Times New Roman"/>
          <w:sz w:val="32"/>
          <w:szCs w:val="32"/>
          <w:lang w:val="tt-RU"/>
        </w:rPr>
        <w:t>Л. В. Занков үстерешле укыту системасы укучының фикерләү сәләтен һәрьяклап үстерүне күздә тота. Бу уңайда дәресләрдә логик биремнәр үтәү игътибар һәм хәтерне тикшерү өчен күнегүләр бик файдалы. Мәсәлән, дәресләрдә геометрик фигураларны чагыштыру, “Игътибарлы бул!”, “Кайсы артык?” уеннарын куллану укучыларның фикерләвен, күзәтүчәнлекләрен арттырырга ярдәм итә.</w:t>
      </w:r>
      <w:r>
        <w:rPr>
          <w:rFonts w:ascii="Times New Roman" w:eastAsia="Times New Roman" w:hAnsi="Times New Roman" w:cs="Times New Roman"/>
          <w:sz w:val="32"/>
          <w:szCs w:val="32"/>
          <w:lang w:val="tt-RU"/>
        </w:rPr>
        <w:t xml:space="preserve"> Балалар</w:t>
      </w:r>
      <w:r w:rsidRPr="00F44BD3">
        <w:rPr>
          <w:rFonts w:ascii="Times New Roman" w:eastAsia="Times New Roman" w:hAnsi="Times New Roman" w:cs="Times New Roman"/>
          <w:sz w:val="32"/>
          <w:szCs w:val="32"/>
          <w:lang w:val="tt-RU"/>
        </w:rPr>
        <w:t xml:space="preserve"> мавыктыргыч формадагы күнегүләрне дә яратып чишәләр: кроссвордлар, ребуслар, логик лото, математик лото һ.б.</w:t>
      </w:r>
    </w:p>
    <w:p w:rsidR="004F19EA" w:rsidRDefault="004F19EA" w:rsidP="004F19EA">
      <w:pPr>
        <w:ind w:right="175"/>
        <w:jc w:val="both"/>
        <w:rPr>
          <w:rFonts w:ascii="Times New Roman" w:eastAsia="Times New Roman" w:hAnsi="Times New Roman" w:cs="Times New Roman"/>
          <w:sz w:val="32"/>
          <w:szCs w:val="32"/>
          <w:lang w:val="tt-RU"/>
        </w:rPr>
      </w:pPr>
      <w:r w:rsidRPr="004F19EA">
        <w:rPr>
          <w:rStyle w:val="aa"/>
          <w:noProof/>
          <w:color w:val="122100"/>
        </w:rPr>
        <w:drawing>
          <wp:inline distT="0" distB="0" distL="0" distR="0">
            <wp:extent cx="2152650" cy="1582197"/>
            <wp:effectExtent l="19050" t="0" r="0" b="0"/>
            <wp:docPr id="15" name="Рисунок 22"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ебусы"/>
                    <pic:cNvPicPr>
                      <a:picLocks noChangeAspect="1" noChangeArrowheads="1"/>
                    </pic:cNvPicPr>
                  </pic:nvPicPr>
                  <pic:blipFill>
                    <a:blip r:embed="rId8" cstate="print"/>
                    <a:srcRect/>
                    <a:stretch>
                      <a:fillRect/>
                    </a:stretch>
                  </pic:blipFill>
                  <pic:spPr bwMode="auto">
                    <a:xfrm>
                      <a:off x="0" y="0"/>
                      <a:ext cx="2152650" cy="1582197"/>
                    </a:xfrm>
                    <a:prstGeom prst="rect">
                      <a:avLst/>
                    </a:prstGeom>
                    <a:noFill/>
                    <a:ln w="9525">
                      <a:noFill/>
                      <a:miter lim="800000"/>
                      <a:headEnd/>
                      <a:tailEnd/>
                    </a:ln>
                  </pic:spPr>
                </pic:pic>
              </a:graphicData>
            </a:graphic>
          </wp:inline>
        </w:drawing>
      </w:r>
      <w:r>
        <w:rPr>
          <w:rStyle w:val="aa"/>
          <w:color w:val="122100"/>
        </w:rPr>
        <w:t>Ответы:</w:t>
      </w:r>
      <w:r>
        <w:rPr>
          <w:color w:val="122100"/>
        </w:rPr>
        <w:t>  * Вода.</w:t>
      </w:r>
      <w:r>
        <w:rPr>
          <w:color w:val="122100"/>
          <w:lang w:val="tt-RU"/>
        </w:rPr>
        <w:t xml:space="preserve">       </w:t>
      </w:r>
      <w:r>
        <w:rPr>
          <w:color w:val="122100"/>
        </w:rPr>
        <w:t>* Восемь.</w:t>
      </w:r>
      <w:r>
        <w:rPr>
          <w:color w:val="122100"/>
          <w:lang w:val="tt-RU"/>
        </w:rPr>
        <w:t xml:space="preserve">      </w:t>
      </w:r>
      <w:r>
        <w:rPr>
          <w:color w:val="122100"/>
        </w:rPr>
        <w:t>* Волк</w:t>
      </w:r>
      <w:proofErr w:type="gramStart"/>
      <w:r>
        <w:rPr>
          <w:color w:val="122100"/>
        </w:rPr>
        <w:t xml:space="preserve"> </w:t>
      </w:r>
      <w:r>
        <w:rPr>
          <w:color w:val="122100"/>
          <w:lang w:val="tt-RU"/>
        </w:rPr>
        <w:t>.</w:t>
      </w:r>
      <w:proofErr w:type="gramEnd"/>
      <w:r>
        <w:rPr>
          <w:color w:val="122100"/>
          <w:lang w:val="tt-RU"/>
        </w:rPr>
        <w:t xml:space="preserve">        </w:t>
      </w:r>
      <w:r>
        <w:rPr>
          <w:color w:val="122100"/>
        </w:rPr>
        <w:t>* Ворон </w:t>
      </w:r>
      <w:r>
        <w:rPr>
          <w:color w:val="122100"/>
          <w:lang w:val="tt-RU"/>
        </w:rPr>
        <w:t xml:space="preserve">.         </w:t>
      </w:r>
      <w:r>
        <w:rPr>
          <w:color w:val="122100"/>
        </w:rPr>
        <w:t xml:space="preserve"> * Ворота.</w:t>
      </w:r>
    </w:p>
    <w:p w:rsidR="00226591" w:rsidRDefault="00226591" w:rsidP="00423771">
      <w:pPr>
        <w:ind w:right="175" w:firstLine="567"/>
        <w:jc w:val="both"/>
        <w:rPr>
          <w:rFonts w:ascii="Times New Roman" w:eastAsia="Times New Roman" w:hAnsi="Times New Roman" w:cs="Times New Roman"/>
          <w:sz w:val="32"/>
          <w:szCs w:val="32"/>
          <w:lang w:val="tt-RU"/>
        </w:rPr>
      </w:pPr>
      <w:r w:rsidRPr="00F44BD3">
        <w:rPr>
          <w:rFonts w:ascii="Times New Roman" w:eastAsia="Times New Roman" w:hAnsi="Times New Roman" w:cs="Times New Roman"/>
          <w:sz w:val="32"/>
          <w:szCs w:val="32"/>
          <w:lang w:val="tt-RU"/>
        </w:rPr>
        <w:t>Амонашвили  тә</w:t>
      </w:r>
      <w:r>
        <w:rPr>
          <w:rFonts w:ascii="Times New Roman" w:eastAsia="Times New Roman" w:hAnsi="Times New Roman" w:cs="Times New Roman"/>
          <w:sz w:val="32"/>
          <w:szCs w:val="32"/>
          <w:lang w:val="tt-RU"/>
        </w:rPr>
        <w:t>җрибәсенә нигезләнеп, шөгылләрдә уен элементлары кулланабыз</w:t>
      </w:r>
      <w:r w:rsidRPr="00F44BD3">
        <w:rPr>
          <w:rFonts w:ascii="Times New Roman" w:eastAsia="Times New Roman" w:hAnsi="Times New Roman" w:cs="Times New Roman"/>
          <w:sz w:val="32"/>
          <w:szCs w:val="32"/>
          <w:lang w:val="tt-RU"/>
        </w:rPr>
        <w:t xml:space="preserve">. Чөнки </w:t>
      </w:r>
      <w:r>
        <w:rPr>
          <w:rFonts w:ascii="Times New Roman" w:eastAsia="Times New Roman" w:hAnsi="Times New Roman" w:cs="Times New Roman"/>
          <w:sz w:val="32"/>
          <w:szCs w:val="32"/>
          <w:lang w:val="tt-RU"/>
        </w:rPr>
        <w:t xml:space="preserve">балаларда </w:t>
      </w:r>
      <w:r w:rsidRPr="00F44BD3">
        <w:rPr>
          <w:rFonts w:ascii="Times New Roman" w:eastAsia="Times New Roman" w:hAnsi="Times New Roman" w:cs="Times New Roman"/>
          <w:sz w:val="32"/>
          <w:szCs w:val="32"/>
          <w:lang w:val="tt-RU"/>
        </w:rPr>
        <w:t>укуга омтылышын ныгытуга, күзәтү эшчәнлеген арттыруда, танып – белү активлыгын үстерүдә уеннар гаять зур әһәмияткә ия. Дәресләргә кунак булып килгән әкият геройлары дәрескә тагын да җанлылык өсти. Укучылар урмандагы дуслары, Кыш бабай, почтальон алып килгән биремнәрне кызыксынып һәм нәтиҗәле итеп башкарала</w:t>
      </w:r>
      <w:r>
        <w:rPr>
          <w:rFonts w:ascii="Times New Roman" w:eastAsia="Times New Roman" w:hAnsi="Times New Roman" w:cs="Times New Roman"/>
          <w:sz w:val="32"/>
          <w:szCs w:val="32"/>
          <w:lang w:val="tt-RU"/>
        </w:rPr>
        <w:t>р. Тәҗрибәләрдән чыгып шуны әйтә алабыз</w:t>
      </w:r>
      <w:r w:rsidRPr="00F44BD3">
        <w:rPr>
          <w:rFonts w:ascii="Times New Roman" w:eastAsia="Times New Roman" w:hAnsi="Times New Roman" w:cs="Times New Roman"/>
          <w:sz w:val="32"/>
          <w:szCs w:val="32"/>
          <w:lang w:val="tt-RU"/>
        </w:rPr>
        <w:t>: дәресне сюжетлы уеннарга, әкиятләргә нигезләнеп үткәрү</w:t>
      </w:r>
      <w:r>
        <w:rPr>
          <w:rFonts w:ascii="Times New Roman" w:eastAsia="Times New Roman" w:hAnsi="Times New Roman" w:cs="Times New Roman"/>
          <w:sz w:val="32"/>
          <w:szCs w:val="32"/>
          <w:lang w:val="tt-RU"/>
        </w:rPr>
        <w:t xml:space="preserve"> </w:t>
      </w:r>
      <w:r w:rsidRPr="00F44BD3">
        <w:rPr>
          <w:rFonts w:ascii="Times New Roman" w:eastAsia="Times New Roman" w:hAnsi="Times New Roman" w:cs="Times New Roman"/>
          <w:sz w:val="32"/>
          <w:szCs w:val="32"/>
          <w:lang w:val="tt-RU"/>
        </w:rPr>
        <w:t>тагын да отышлы.</w:t>
      </w:r>
    </w:p>
    <w:p w:rsidR="00226591" w:rsidRDefault="004F7D0F"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lastRenderedPageBreak/>
        <w:t>Балаларда мөстакыйл</w:t>
      </w:r>
      <w:r w:rsidRPr="004F7D0F">
        <w:rPr>
          <w:rFonts w:ascii="Times New Roman" w:eastAsia="Times New Roman" w:hAnsi="Times New Roman" w:cs="Times New Roman"/>
          <w:sz w:val="32"/>
          <w:szCs w:val="32"/>
          <w:lang w:val="tt-RU"/>
        </w:rPr>
        <w:t>ь</w:t>
      </w:r>
      <w:r>
        <w:rPr>
          <w:rFonts w:ascii="Times New Roman" w:eastAsia="Times New Roman" w:hAnsi="Times New Roman" w:cs="Times New Roman"/>
          <w:sz w:val="32"/>
          <w:szCs w:val="32"/>
          <w:lang w:val="tt-RU"/>
        </w:rPr>
        <w:t>лек, күзәтүчәнлек, зиреклелек, тиз тешенүченлек тәрбияләү өчен без төрле дидактик уеннар кулланабыз. Алар бик күп, шуларның бер ничәсен санап китәбез:”геометрик лото”, “исән саннар”, “геометрик мозаика” һ.б.</w:t>
      </w:r>
    </w:p>
    <w:p w:rsidR="00B17F7B" w:rsidRDefault="00B17F7B"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 </w:t>
      </w:r>
      <w:r w:rsidRPr="00B17F7B">
        <w:rPr>
          <w:rFonts w:ascii="Times New Roman" w:eastAsia="Times New Roman" w:hAnsi="Times New Roman" w:cs="Times New Roman"/>
          <w:noProof/>
          <w:sz w:val="32"/>
          <w:szCs w:val="32"/>
        </w:rPr>
        <w:drawing>
          <wp:inline distT="0" distB="0" distL="0" distR="0">
            <wp:extent cx="1790700" cy="1340505"/>
            <wp:effectExtent l="19050" t="0" r="0" b="0"/>
            <wp:docPr id="2" name="i-main-pic" descr="Картинка 21 из 1768">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1 из 1768">
                      <a:hlinkClick r:id="rId9" tgtFrame="_blank"/>
                    </pic:cNvPr>
                    <pic:cNvPicPr>
                      <a:picLocks noChangeAspect="1" noChangeArrowheads="1"/>
                    </pic:cNvPicPr>
                  </pic:nvPicPr>
                  <pic:blipFill>
                    <a:blip r:embed="rId10" cstate="print"/>
                    <a:srcRect/>
                    <a:stretch>
                      <a:fillRect/>
                    </a:stretch>
                  </pic:blipFill>
                  <pic:spPr bwMode="auto">
                    <a:xfrm>
                      <a:off x="0" y="0"/>
                      <a:ext cx="1790700" cy="1340505"/>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lang w:val="tt-RU"/>
        </w:rPr>
        <w:t xml:space="preserve">       </w:t>
      </w:r>
      <w:r w:rsidRPr="00B17F7B">
        <w:rPr>
          <w:rFonts w:ascii="Times New Roman" w:eastAsia="Times New Roman" w:hAnsi="Times New Roman" w:cs="Times New Roman"/>
          <w:noProof/>
          <w:sz w:val="32"/>
          <w:szCs w:val="32"/>
        </w:rPr>
        <w:drawing>
          <wp:inline distT="0" distB="0" distL="0" distR="0">
            <wp:extent cx="1666875" cy="1349695"/>
            <wp:effectExtent l="19050" t="0" r="9525" b="0"/>
            <wp:docPr id="5" name="i-main-pic" descr="Картинка 13 из 275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 из 2751">
                      <a:hlinkClick r:id="rId11" tgtFrame="_blank"/>
                    </pic:cNvPr>
                    <pic:cNvPicPr>
                      <a:picLocks noChangeAspect="1" noChangeArrowheads="1"/>
                    </pic:cNvPicPr>
                  </pic:nvPicPr>
                  <pic:blipFill>
                    <a:blip r:embed="rId12" cstate="print"/>
                    <a:srcRect/>
                    <a:stretch>
                      <a:fillRect/>
                    </a:stretch>
                  </pic:blipFill>
                  <pic:spPr bwMode="auto">
                    <a:xfrm>
                      <a:off x="0" y="0"/>
                      <a:ext cx="1666875" cy="1349695"/>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lang w:val="tt-RU"/>
        </w:rPr>
        <w:t xml:space="preserve">   </w:t>
      </w:r>
      <w:r w:rsidRPr="00B17F7B">
        <w:rPr>
          <w:rFonts w:ascii="Times New Roman" w:eastAsia="Times New Roman" w:hAnsi="Times New Roman" w:cs="Times New Roman"/>
          <w:noProof/>
          <w:sz w:val="32"/>
          <w:szCs w:val="32"/>
        </w:rPr>
        <w:drawing>
          <wp:inline distT="0" distB="0" distL="0" distR="0">
            <wp:extent cx="1809750" cy="1354765"/>
            <wp:effectExtent l="19050" t="0" r="0" b="0"/>
            <wp:docPr id="6" name="i-main-pic" descr="Картинка 2 из 275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2751">
                      <a:hlinkClick r:id="rId13" tgtFrame="_blank"/>
                    </pic:cNvPr>
                    <pic:cNvPicPr>
                      <a:picLocks noChangeAspect="1" noChangeArrowheads="1"/>
                    </pic:cNvPicPr>
                  </pic:nvPicPr>
                  <pic:blipFill>
                    <a:blip r:embed="rId14" cstate="print"/>
                    <a:srcRect/>
                    <a:stretch>
                      <a:fillRect/>
                    </a:stretch>
                  </pic:blipFill>
                  <pic:spPr bwMode="auto">
                    <a:xfrm>
                      <a:off x="0" y="0"/>
                      <a:ext cx="1822992" cy="1364678"/>
                    </a:xfrm>
                    <a:prstGeom prst="rect">
                      <a:avLst/>
                    </a:prstGeom>
                    <a:noFill/>
                    <a:ln w="9525">
                      <a:noFill/>
                      <a:miter lim="800000"/>
                      <a:headEnd/>
                      <a:tailEnd/>
                    </a:ln>
                  </pic:spPr>
                </pic:pic>
              </a:graphicData>
            </a:graphic>
          </wp:inline>
        </w:drawing>
      </w:r>
    </w:p>
    <w:p w:rsidR="004F7D0F" w:rsidRDefault="004F7D0F"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Бу уеннар балаларның математик фикерләүләрен үстерү өчен кулланыла.( санарга өйрәтү, фигураларны аеру, вакытта һәм пространствода ориентлашу) </w:t>
      </w:r>
    </w:p>
    <w:p w:rsidR="004F7D0F" w:rsidRDefault="004F7D0F"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Балаларны математикага өйрәткәндә без түбендәгә прин</w:t>
      </w:r>
      <w:r w:rsidRPr="004F7D0F">
        <w:rPr>
          <w:rFonts w:ascii="Times New Roman" w:eastAsia="Times New Roman" w:hAnsi="Times New Roman" w:cs="Times New Roman"/>
          <w:sz w:val="32"/>
          <w:szCs w:val="32"/>
          <w:lang w:val="tt-RU"/>
        </w:rPr>
        <w:t>ц</w:t>
      </w:r>
      <w:r>
        <w:rPr>
          <w:rFonts w:ascii="Times New Roman" w:eastAsia="Times New Roman" w:hAnsi="Times New Roman" w:cs="Times New Roman"/>
          <w:sz w:val="32"/>
          <w:szCs w:val="32"/>
          <w:lang w:val="tt-RU"/>
        </w:rPr>
        <w:t>ипларга таянырга тиеш:</w:t>
      </w:r>
    </w:p>
    <w:p w:rsidR="004F7D0F" w:rsidRDefault="004F7D0F"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иң күп иг</w:t>
      </w:r>
      <w:r w:rsidRPr="004F7D0F">
        <w:rPr>
          <w:rFonts w:ascii="Times New Roman" w:eastAsia="Times New Roman" w:hAnsi="Times New Roman" w:cs="Times New Roman"/>
          <w:sz w:val="32"/>
          <w:szCs w:val="32"/>
          <w:lang w:val="tt-RU"/>
        </w:rPr>
        <w:t>ъ</w:t>
      </w:r>
      <w:r>
        <w:rPr>
          <w:rFonts w:ascii="Times New Roman" w:eastAsia="Times New Roman" w:hAnsi="Times New Roman" w:cs="Times New Roman"/>
          <w:sz w:val="32"/>
          <w:szCs w:val="32"/>
          <w:lang w:val="tt-RU"/>
        </w:rPr>
        <w:t>тибарны артта  алучы балаларга юнәлтү. Алар белән яңа материалны группада алданрак өйрәнә башларга кирәк (куып җитергә түгәл, ә алдан барырга);</w:t>
      </w:r>
    </w:p>
    <w:p w:rsidR="004F7D0F" w:rsidRDefault="004F7D0F"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яңа әйберләрне өйрәнү теләген  тудыру,</w:t>
      </w:r>
      <w:r w:rsidR="00B74CD3">
        <w:rPr>
          <w:rFonts w:ascii="Times New Roman" w:eastAsia="Times New Roman" w:hAnsi="Times New Roman" w:cs="Times New Roman"/>
          <w:sz w:val="32"/>
          <w:szCs w:val="32"/>
          <w:lang w:val="tt-RU"/>
        </w:rPr>
        <w:t>тәрбияләү өчен балаларны һәр вакыт мактап, күңелен үстереп торырга кирәк;</w:t>
      </w:r>
    </w:p>
    <w:p w:rsidR="00B74CD3" w:rsidRDefault="00B74CD3"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балаларның әшенә уңай бәя бирергә кирәк;</w:t>
      </w:r>
    </w:p>
    <w:p w:rsidR="00B74CD3" w:rsidRDefault="00B74CD3"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аның эш нәтиҗәләрен башка балаларның нәтиҗәләре белән чагыштырмаска, фәкат</w:t>
      </w:r>
      <w:r w:rsidRPr="00B74CD3">
        <w:rPr>
          <w:rFonts w:ascii="Times New Roman" w:eastAsia="Times New Roman" w:hAnsi="Times New Roman" w:cs="Times New Roman"/>
          <w:sz w:val="32"/>
          <w:szCs w:val="32"/>
          <w:lang w:val="tt-RU"/>
        </w:rPr>
        <w:t>ь</w:t>
      </w:r>
      <w:r>
        <w:rPr>
          <w:rFonts w:ascii="Times New Roman" w:eastAsia="Times New Roman" w:hAnsi="Times New Roman" w:cs="Times New Roman"/>
          <w:sz w:val="32"/>
          <w:szCs w:val="32"/>
          <w:lang w:val="tt-RU"/>
        </w:rPr>
        <w:t xml:space="preserve"> үз эшенең нәтиҗәләре белән чагыштырырга;</w:t>
      </w:r>
    </w:p>
    <w:p w:rsidR="00B74CD3" w:rsidRDefault="00B74CD3"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көчләп  өйрәтү файдасыз.</w:t>
      </w:r>
    </w:p>
    <w:p w:rsidR="00B74CD3" w:rsidRDefault="00B74CD3"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 xml:space="preserve">Балаларны </w:t>
      </w:r>
      <w:r w:rsidR="00423771">
        <w:rPr>
          <w:rFonts w:ascii="Times New Roman" w:eastAsia="Times New Roman" w:hAnsi="Times New Roman" w:cs="Times New Roman"/>
          <w:sz w:val="32"/>
          <w:szCs w:val="32"/>
          <w:lang w:val="tt-RU"/>
        </w:rPr>
        <w:t>мате</w:t>
      </w:r>
      <w:r>
        <w:rPr>
          <w:rFonts w:ascii="Times New Roman" w:eastAsia="Times New Roman" w:hAnsi="Times New Roman" w:cs="Times New Roman"/>
          <w:sz w:val="32"/>
          <w:szCs w:val="32"/>
          <w:lang w:val="tt-RU"/>
        </w:rPr>
        <w:t>матикага дәрестә генә түгел, ә бакча тормышынын бөтен эшчәнлегендә өйрәтеп була: уйнаганда, рәсем ясаганда, әвәләгәндә. Индивидуал</w:t>
      </w:r>
      <w:r w:rsidRPr="00B74CD3">
        <w:rPr>
          <w:rFonts w:ascii="Times New Roman" w:eastAsia="Times New Roman" w:hAnsi="Times New Roman" w:cs="Times New Roman"/>
          <w:sz w:val="32"/>
          <w:szCs w:val="32"/>
          <w:lang w:val="tt-RU"/>
        </w:rPr>
        <w:t>ь</w:t>
      </w:r>
      <w:r>
        <w:rPr>
          <w:rFonts w:ascii="Times New Roman" w:eastAsia="Times New Roman" w:hAnsi="Times New Roman" w:cs="Times New Roman"/>
          <w:sz w:val="32"/>
          <w:szCs w:val="32"/>
          <w:lang w:val="tt-RU"/>
        </w:rPr>
        <w:t xml:space="preserve"> эшләр өчен бакчада бик уңай ситуа</w:t>
      </w:r>
      <w:r w:rsidRPr="00B74CD3">
        <w:rPr>
          <w:rFonts w:ascii="Times New Roman" w:eastAsia="Times New Roman" w:hAnsi="Times New Roman" w:cs="Times New Roman"/>
          <w:sz w:val="32"/>
          <w:szCs w:val="32"/>
          <w:lang w:val="tt-RU"/>
        </w:rPr>
        <w:t>ц</w:t>
      </w:r>
      <w:r>
        <w:rPr>
          <w:rFonts w:ascii="Times New Roman" w:eastAsia="Times New Roman" w:hAnsi="Times New Roman" w:cs="Times New Roman"/>
          <w:sz w:val="32"/>
          <w:szCs w:val="32"/>
          <w:lang w:val="tt-RU"/>
        </w:rPr>
        <w:t>ияләр бар: балаларны киендергәндә, саф һавада булганда, ашарга әзерләгәндә. Мәсәлән: “күлмәгендә ничә төймә бар?”, “кайсы шарф озынрак?”, “тәлинкәдә ничә алма?”, “кая уң як бияләй?” кебек сораулар бирергә була.</w:t>
      </w:r>
    </w:p>
    <w:p w:rsidR="00B17F7B" w:rsidRPr="00B17F7B" w:rsidRDefault="00B17F7B" w:rsidP="00423771">
      <w:pPr>
        <w:ind w:right="175" w:firstLine="567"/>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lastRenderedPageBreak/>
        <w:t xml:space="preserve">Куелган максатларга ирешер өчен </w:t>
      </w:r>
      <w:r w:rsidR="00496857">
        <w:rPr>
          <w:rFonts w:ascii="Times New Roman" w:eastAsia="Times New Roman" w:hAnsi="Times New Roman" w:cs="Times New Roman"/>
          <w:sz w:val="32"/>
          <w:szCs w:val="32"/>
          <w:lang w:val="tt-RU"/>
        </w:rPr>
        <w:t>без түбәндәге әдәбият белән кулланабыз:</w:t>
      </w:r>
    </w:p>
    <w:p w:rsidR="00B74CD3" w:rsidRPr="00B74CD3" w:rsidRDefault="00496857" w:rsidP="00226591">
      <w:pPr>
        <w:ind w:right="175"/>
        <w:jc w:val="both"/>
        <w:rPr>
          <w:rFonts w:ascii="Times New Roman" w:eastAsia="Times New Roman" w:hAnsi="Times New Roman" w:cs="Times New Roman"/>
          <w:sz w:val="32"/>
          <w:szCs w:val="32"/>
          <w:lang w:val="tt-RU"/>
        </w:rPr>
      </w:pPr>
      <w:r w:rsidRPr="00496857">
        <w:rPr>
          <w:rFonts w:ascii="Times New Roman" w:eastAsia="Times New Roman" w:hAnsi="Times New Roman" w:cs="Times New Roman"/>
          <w:noProof/>
          <w:sz w:val="32"/>
          <w:szCs w:val="32"/>
        </w:rPr>
        <w:drawing>
          <wp:inline distT="0" distB="0" distL="0" distR="0">
            <wp:extent cx="1183005" cy="1752600"/>
            <wp:effectExtent l="133350" t="76200" r="112395" b="57150"/>
            <wp:docPr id="8" name="i-main-pic" descr="Картинка 13 из 53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 из 530">
                      <a:hlinkClick r:id="rId15" tgtFrame="_blank"/>
                    </pic:cNvPr>
                    <pic:cNvPicPr>
                      <a:picLocks noChangeAspect="1" noChangeArrowheads="1"/>
                    </pic:cNvPicPr>
                  </pic:nvPicPr>
                  <pic:blipFill>
                    <a:blip r:embed="rId16" cstate="print"/>
                    <a:srcRect/>
                    <a:stretch>
                      <a:fillRect/>
                    </a:stretch>
                  </pic:blipFill>
                  <pic:spPr bwMode="auto">
                    <a:xfrm rot="442122">
                      <a:off x="0" y="0"/>
                      <a:ext cx="1185839" cy="1756798"/>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lang w:val="tt-RU"/>
        </w:rPr>
        <w:t xml:space="preserve">         </w:t>
      </w:r>
      <w:r>
        <w:rPr>
          <w:rFonts w:ascii="Arial" w:hAnsi="Arial" w:cs="Arial"/>
          <w:noProof/>
          <w:color w:val="110EA7"/>
          <w:sz w:val="19"/>
          <w:szCs w:val="19"/>
        </w:rPr>
        <w:drawing>
          <wp:inline distT="0" distB="0" distL="0" distR="0">
            <wp:extent cx="1114044" cy="1638300"/>
            <wp:effectExtent l="228600" t="133350" r="219456" b="114300"/>
            <wp:docPr id="16" name="i-main-pic" descr="Картинка 4 из 3389">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 из 3389">
                      <a:hlinkClick r:id="rId17" tgtFrame="_blank"/>
                    </pic:cNvPr>
                    <pic:cNvPicPr>
                      <a:picLocks noChangeAspect="1" noChangeArrowheads="1"/>
                    </pic:cNvPicPr>
                  </pic:nvPicPr>
                  <pic:blipFill>
                    <a:blip r:embed="rId18" cstate="print"/>
                    <a:srcRect/>
                    <a:stretch>
                      <a:fillRect/>
                    </a:stretch>
                  </pic:blipFill>
                  <pic:spPr bwMode="auto">
                    <a:xfrm rot="1014295">
                      <a:off x="0" y="0"/>
                      <a:ext cx="1114044" cy="1638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lang w:val="tt-RU"/>
        </w:rPr>
        <w:t xml:space="preserve">       </w:t>
      </w:r>
      <w:r>
        <w:rPr>
          <w:rFonts w:ascii="Arial" w:hAnsi="Arial" w:cs="Arial"/>
          <w:noProof/>
          <w:color w:val="110EA7"/>
          <w:sz w:val="19"/>
          <w:szCs w:val="19"/>
        </w:rPr>
        <w:drawing>
          <wp:inline distT="0" distB="0" distL="0" distR="0">
            <wp:extent cx="1013460" cy="1468309"/>
            <wp:effectExtent l="171450" t="133350" r="224790" b="112841"/>
            <wp:docPr id="11" name="i-main-pic" descr="Картинка 6 из 3389">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3389">
                      <a:hlinkClick r:id="rId19" tgtFrame="_blank"/>
                    </pic:cNvPr>
                    <pic:cNvPicPr>
                      <a:picLocks noChangeAspect="1" noChangeArrowheads="1"/>
                    </pic:cNvPicPr>
                  </pic:nvPicPr>
                  <pic:blipFill>
                    <a:blip r:embed="rId20" cstate="print"/>
                    <a:srcRect/>
                    <a:stretch>
                      <a:fillRect/>
                    </a:stretch>
                  </pic:blipFill>
                  <pic:spPr bwMode="auto">
                    <a:xfrm rot="20419122">
                      <a:off x="0" y="0"/>
                      <a:ext cx="1013383" cy="1468197"/>
                    </a:xfrm>
                    <a:prstGeom prst="rect">
                      <a:avLst/>
                    </a:prstGeom>
                    <a:noFill/>
                    <a:ln w="9525">
                      <a:noFill/>
                      <a:miter lim="800000"/>
                      <a:headEnd/>
                      <a:tailEnd/>
                    </a:ln>
                  </pic:spPr>
                </pic:pic>
              </a:graphicData>
            </a:graphic>
          </wp:inline>
        </w:drawing>
      </w:r>
    </w:p>
    <w:p w:rsidR="00226591" w:rsidRDefault="00226591" w:rsidP="00226591">
      <w:pPr>
        <w:ind w:right="175"/>
        <w:jc w:val="both"/>
        <w:rPr>
          <w:rFonts w:ascii="Times New Roman" w:eastAsia="Times New Roman" w:hAnsi="Times New Roman" w:cs="Times New Roman"/>
          <w:sz w:val="32"/>
          <w:szCs w:val="32"/>
          <w:lang w:val="tt-RU"/>
        </w:rPr>
      </w:pPr>
    </w:p>
    <w:p w:rsidR="003C63BE" w:rsidRDefault="003C63BE" w:rsidP="00226591">
      <w:pPr>
        <w:ind w:right="175"/>
        <w:jc w:val="both"/>
        <w:rPr>
          <w:rFonts w:ascii="Times New Roman" w:eastAsia="Times New Roman" w:hAnsi="Times New Roman" w:cs="Times New Roman"/>
          <w:sz w:val="32"/>
          <w:szCs w:val="32"/>
          <w:lang w:val="tt-RU"/>
        </w:rPr>
      </w:pPr>
    </w:p>
    <w:p w:rsidR="003C63BE" w:rsidRDefault="003C63BE" w:rsidP="00226591">
      <w:pPr>
        <w:ind w:right="175"/>
        <w:jc w:val="both"/>
        <w:rPr>
          <w:rFonts w:ascii="Times New Roman" w:eastAsia="Times New Roman" w:hAnsi="Times New Roman" w:cs="Times New Roman"/>
          <w:sz w:val="32"/>
          <w:szCs w:val="32"/>
          <w:lang w:val="tt-RU"/>
        </w:rPr>
      </w:pPr>
    </w:p>
    <w:p w:rsidR="003C63BE" w:rsidRDefault="003C63BE" w:rsidP="00226591">
      <w:pPr>
        <w:ind w:right="175"/>
        <w:jc w:val="both"/>
        <w:rPr>
          <w:rFonts w:ascii="Times New Roman" w:eastAsia="Times New Roman" w:hAnsi="Times New Roman" w:cs="Times New Roman"/>
          <w:sz w:val="32"/>
          <w:szCs w:val="32"/>
          <w:lang w:val="tt-RU"/>
        </w:rPr>
      </w:pPr>
    </w:p>
    <w:p w:rsidR="00226591" w:rsidRPr="00F44BD3" w:rsidRDefault="00226591" w:rsidP="00226591">
      <w:pPr>
        <w:ind w:right="175"/>
        <w:jc w:val="both"/>
        <w:rPr>
          <w:rFonts w:ascii="Times New Roman" w:eastAsia="Times New Roman" w:hAnsi="Times New Roman" w:cs="Times New Roman"/>
          <w:sz w:val="32"/>
          <w:szCs w:val="32"/>
          <w:lang w:val="tt-RU"/>
        </w:rPr>
      </w:pPr>
    </w:p>
    <w:sectPr w:rsidR="00226591" w:rsidRPr="00F44BD3" w:rsidSect="0083272D">
      <w:pgSz w:w="11906" w:h="16838"/>
      <w:pgMar w:top="1134" w:right="850" w:bottom="1134"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F4" w:rsidRDefault="001B11F4" w:rsidP="00423771">
      <w:pPr>
        <w:spacing w:after="0" w:line="240" w:lineRule="auto"/>
      </w:pPr>
      <w:r>
        <w:separator/>
      </w:r>
    </w:p>
  </w:endnote>
  <w:endnote w:type="continuationSeparator" w:id="0">
    <w:p w:rsidR="001B11F4" w:rsidRDefault="001B11F4" w:rsidP="0042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F4" w:rsidRDefault="001B11F4" w:rsidP="00423771">
      <w:pPr>
        <w:spacing w:after="0" w:line="240" w:lineRule="auto"/>
      </w:pPr>
      <w:r>
        <w:separator/>
      </w:r>
    </w:p>
  </w:footnote>
  <w:footnote w:type="continuationSeparator" w:id="0">
    <w:p w:rsidR="001B11F4" w:rsidRDefault="001B11F4" w:rsidP="0042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1F95"/>
    <w:multiLevelType w:val="hybridMultilevel"/>
    <w:tmpl w:val="04E62CB8"/>
    <w:lvl w:ilvl="0" w:tplc="5022B0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827F3"/>
    <w:rsid w:val="0009590C"/>
    <w:rsid w:val="000F38EA"/>
    <w:rsid w:val="00166E35"/>
    <w:rsid w:val="001833B7"/>
    <w:rsid w:val="001B11F4"/>
    <w:rsid w:val="00226591"/>
    <w:rsid w:val="00364BCC"/>
    <w:rsid w:val="003C63BE"/>
    <w:rsid w:val="00423771"/>
    <w:rsid w:val="00481DD6"/>
    <w:rsid w:val="00496857"/>
    <w:rsid w:val="004F19EA"/>
    <w:rsid w:val="004F64B0"/>
    <w:rsid w:val="004F7D0F"/>
    <w:rsid w:val="005C4601"/>
    <w:rsid w:val="00714A96"/>
    <w:rsid w:val="00756429"/>
    <w:rsid w:val="0083272D"/>
    <w:rsid w:val="009006F4"/>
    <w:rsid w:val="009827F3"/>
    <w:rsid w:val="00A66992"/>
    <w:rsid w:val="00B17F7B"/>
    <w:rsid w:val="00B364AF"/>
    <w:rsid w:val="00B74CD3"/>
    <w:rsid w:val="00C066BD"/>
    <w:rsid w:val="00D439C3"/>
    <w:rsid w:val="00E9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767"/>
    <w:pPr>
      <w:ind w:left="720"/>
      <w:contextualSpacing/>
    </w:pPr>
  </w:style>
  <w:style w:type="paragraph" w:styleId="a4">
    <w:name w:val="header"/>
    <w:basedOn w:val="a"/>
    <w:link w:val="a5"/>
    <w:uiPriority w:val="99"/>
    <w:semiHidden/>
    <w:unhideWhenUsed/>
    <w:rsid w:val="004237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3771"/>
  </w:style>
  <w:style w:type="paragraph" w:styleId="a6">
    <w:name w:val="footer"/>
    <w:basedOn w:val="a"/>
    <w:link w:val="a7"/>
    <w:uiPriority w:val="99"/>
    <w:semiHidden/>
    <w:unhideWhenUsed/>
    <w:rsid w:val="004237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3771"/>
  </w:style>
  <w:style w:type="paragraph" w:styleId="a8">
    <w:name w:val="Balloon Text"/>
    <w:basedOn w:val="a"/>
    <w:link w:val="a9"/>
    <w:uiPriority w:val="99"/>
    <w:semiHidden/>
    <w:unhideWhenUsed/>
    <w:rsid w:val="003C63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63BE"/>
    <w:rPr>
      <w:rFonts w:ascii="Tahoma" w:hAnsi="Tahoma" w:cs="Tahoma"/>
      <w:sz w:val="16"/>
      <w:szCs w:val="16"/>
    </w:rPr>
  </w:style>
  <w:style w:type="character" w:styleId="aa">
    <w:name w:val="Strong"/>
    <w:basedOn w:val="a0"/>
    <w:uiPriority w:val="22"/>
    <w:qFormat/>
    <w:rsid w:val="00481DD6"/>
    <w:rPr>
      <w:b/>
      <w:bCs/>
    </w:rPr>
  </w:style>
</w:styles>
</file>

<file path=word/webSettings.xml><?xml version="1.0" encoding="utf-8"?>
<w:webSettings xmlns:r="http://schemas.openxmlformats.org/officeDocument/2006/relationships" xmlns:w="http://schemas.openxmlformats.org/wordprocessingml/2006/main">
  <w:divs>
    <w:div w:id="6181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detstvo.ru/netcat_files/Image/geo6.gif"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pvi.twirpx.net/283/283729.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usel-toys.ru/images/catalog/image_b.php?namephoto=45060.jpg" TargetMode="External"/><Relationship Id="rId5" Type="http://schemas.openxmlformats.org/officeDocument/2006/relationships/webSettings" Target="webSettings.xml"/><Relationship Id="rId15" Type="http://schemas.openxmlformats.org/officeDocument/2006/relationships/hyperlink" Target="http://www.knigisosklada.ru/images/books/1885/big/1885086.jpg" TargetMode="External"/><Relationship Id="rId10" Type="http://schemas.openxmlformats.org/officeDocument/2006/relationships/image" Target="media/image2.jpeg"/><Relationship Id="rId19" Type="http://schemas.openxmlformats.org/officeDocument/2006/relationships/hyperlink" Target="http://www.uchebnik.com/linkpics/7753b.jpg" TargetMode="External"/><Relationship Id="rId4" Type="http://schemas.openxmlformats.org/officeDocument/2006/relationships/settings" Target="settings.xml"/><Relationship Id="rId9" Type="http://schemas.openxmlformats.org/officeDocument/2006/relationships/hyperlink" Target="http://media.nn.ru/data/ufiles/4/04/01/1040145.2428_big.jpg"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01F8-6416-44AB-9992-52F509D3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Алсу</cp:lastModifiedBy>
  <cp:revision>10</cp:revision>
  <cp:lastPrinted>2012-10-06T18:01:00Z</cp:lastPrinted>
  <dcterms:created xsi:type="dcterms:W3CDTF">2011-03-30T12:20:00Z</dcterms:created>
  <dcterms:modified xsi:type="dcterms:W3CDTF">2012-10-06T18:05:00Z</dcterms:modified>
</cp:coreProperties>
</file>