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EB" w:rsidRDefault="000215EB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0215EB" w:rsidTr="000215EB">
        <w:tc>
          <w:tcPr>
            <w:tcW w:w="9571" w:type="dxa"/>
          </w:tcPr>
          <w:p w:rsidR="000215EB" w:rsidRPr="000215EB" w:rsidRDefault="000215EB" w:rsidP="000215EB">
            <w:pPr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215EB">
              <w:rPr>
                <w:rFonts w:ascii="Times New Roman" w:hAnsi="Times New Roman" w:cs="Times New Roman"/>
                <w:b/>
                <w:sz w:val="36"/>
                <w:szCs w:val="36"/>
              </w:rPr>
              <w:t>План построения графиков функций</w:t>
            </w:r>
          </w:p>
          <w:p w:rsidR="000215EB" w:rsidRPr="00885B67" w:rsidRDefault="000215EB" w:rsidP="000215EB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85B67">
              <w:rPr>
                <w:rFonts w:ascii="Times New Roman" w:hAnsi="Times New Roman" w:cs="Times New Roman"/>
                <w:sz w:val="36"/>
                <w:szCs w:val="36"/>
              </w:rPr>
              <w:t>Осуществить операцию автозаполнение для диапазона [</w:t>
            </w:r>
            <w:r w:rsidRPr="00885B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  <w:r w:rsidRPr="00885B67">
              <w:rPr>
                <w:rFonts w:ascii="Times New Roman" w:hAnsi="Times New Roman" w:cs="Times New Roman"/>
                <w:sz w:val="36"/>
                <w:szCs w:val="36"/>
              </w:rPr>
              <w:t>;</w:t>
            </w:r>
            <w:r w:rsidRPr="00885B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  <w:r w:rsidRPr="00885B67">
              <w:rPr>
                <w:rFonts w:ascii="Times New Roman" w:hAnsi="Times New Roman" w:cs="Times New Roman"/>
                <w:sz w:val="36"/>
                <w:szCs w:val="36"/>
              </w:rPr>
              <w:t xml:space="preserve">] с шагом 1, где а – это наименьшее значение аргумента, </w:t>
            </w:r>
            <w:r w:rsidRPr="00885B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  <w:r w:rsidRPr="00885B67">
              <w:rPr>
                <w:rFonts w:ascii="Times New Roman" w:hAnsi="Times New Roman" w:cs="Times New Roman"/>
                <w:sz w:val="36"/>
                <w:szCs w:val="36"/>
              </w:rPr>
              <w:t xml:space="preserve"> -  наибольшее; </w:t>
            </w:r>
          </w:p>
          <w:p w:rsidR="000215EB" w:rsidRPr="00885B67" w:rsidRDefault="000215EB" w:rsidP="000215EB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85B67">
              <w:rPr>
                <w:rFonts w:ascii="Times New Roman" w:hAnsi="Times New Roman" w:cs="Times New Roman"/>
                <w:sz w:val="36"/>
                <w:szCs w:val="36"/>
              </w:rPr>
              <w:t>Записать формулу, соответствующую функции  в ячейку таблицы;</w:t>
            </w:r>
          </w:p>
          <w:p w:rsidR="000215EB" w:rsidRPr="00885B67" w:rsidRDefault="000215EB" w:rsidP="000215EB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85B67">
              <w:rPr>
                <w:rFonts w:ascii="Times New Roman" w:hAnsi="Times New Roman" w:cs="Times New Roman"/>
                <w:sz w:val="36"/>
                <w:szCs w:val="36"/>
              </w:rPr>
              <w:t xml:space="preserve">Выполнить операцию копирования; </w:t>
            </w:r>
          </w:p>
          <w:p w:rsidR="000215EB" w:rsidRPr="00885B67" w:rsidRDefault="000215EB" w:rsidP="000215EB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85B67">
              <w:rPr>
                <w:rFonts w:ascii="Times New Roman" w:hAnsi="Times New Roman" w:cs="Times New Roman"/>
                <w:sz w:val="36"/>
                <w:szCs w:val="36"/>
              </w:rPr>
              <w:t>Выделить ячейки, по которым будет осуществляться построение графика функции;</w:t>
            </w:r>
          </w:p>
          <w:p w:rsidR="000215EB" w:rsidRPr="00885B67" w:rsidRDefault="000215EB" w:rsidP="000215EB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85B67">
              <w:rPr>
                <w:rFonts w:ascii="Times New Roman" w:hAnsi="Times New Roman" w:cs="Times New Roman"/>
                <w:sz w:val="36"/>
                <w:szCs w:val="36"/>
              </w:rPr>
              <w:t>Меню «Вставка» -</w:t>
            </w:r>
            <w:r w:rsidRPr="00885B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&gt; </w:t>
            </w:r>
            <w:r w:rsidRPr="00885B67">
              <w:rPr>
                <w:rFonts w:ascii="Times New Roman" w:hAnsi="Times New Roman" w:cs="Times New Roman"/>
                <w:sz w:val="36"/>
                <w:szCs w:val="36"/>
              </w:rPr>
              <w:t>«Точечная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диаграмма</w:t>
            </w:r>
            <w:r w:rsidRPr="00885B67">
              <w:rPr>
                <w:rFonts w:ascii="Times New Roman" w:hAnsi="Times New Roman" w:cs="Times New Roman"/>
                <w:sz w:val="36"/>
                <w:szCs w:val="36"/>
              </w:rPr>
              <w:t>»;</w:t>
            </w:r>
          </w:p>
          <w:p w:rsidR="000215EB" w:rsidRPr="00885B67" w:rsidRDefault="000215EB" w:rsidP="000215EB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85B67">
              <w:rPr>
                <w:rFonts w:ascii="Times New Roman" w:hAnsi="Times New Roman" w:cs="Times New Roman"/>
                <w:sz w:val="36"/>
                <w:szCs w:val="36"/>
              </w:rPr>
              <w:t xml:space="preserve">Все свойства диаграммы отображены в меню «Макет». </w:t>
            </w:r>
          </w:p>
          <w:p w:rsidR="000215EB" w:rsidRDefault="000215EB" w:rsidP="00885B67"/>
        </w:tc>
      </w:tr>
      <w:tr w:rsidR="000215EB" w:rsidTr="000215EB">
        <w:tc>
          <w:tcPr>
            <w:tcW w:w="9571" w:type="dxa"/>
          </w:tcPr>
          <w:p w:rsidR="000215EB" w:rsidRPr="000215EB" w:rsidRDefault="000215EB" w:rsidP="000215EB">
            <w:pPr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215EB">
              <w:rPr>
                <w:rFonts w:ascii="Times New Roman" w:hAnsi="Times New Roman" w:cs="Times New Roman"/>
                <w:b/>
                <w:sz w:val="36"/>
                <w:szCs w:val="36"/>
              </w:rPr>
              <w:t>План построения графиков функций</w:t>
            </w:r>
          </w:p>
          <w:p w:rsidR="000215EB" w:rsidRPr="00885B67" w:rsidRDefault="000215EB" w:rsidP="000215EB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85B67">
              <w:rPr>
                <w:rFonts w:ascii="Times New Roman" w:hAnsi="Times New Roman" w:cs="Times New Roman"/>
                <w:sz w:val="36"/>
                <w:szCs w:val="36"/>
              </w:rPr>
              <w:t>Осуществить операцию автозаполнение для диапазона [</w:t>
            </w:r>
            <w:r w:rsidRPr="00885B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  <w:r w:rsidRPr="00885B67">
              <w:rPr>
                <w:rFonts w:ascii="Times New Roman" w:hAnsi="Times New Roman" w:cs="Times New Roman"/>
                <w:sz w:val="36"/>
                <w:szCs w:val="36"/>
              </w:rPr>
              <w:t>;</w:t>
            </w:r>
            <w:r w:rsidRPr="00885B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  <w:r w:rsidRPr="00885B67">
              <w:rPr>
                <w:rFonts w:ascii="Times New Roman" w:hAnsi="Times New Roman" w:cs="Times New Roman"/>
                <w:sz w:val="36"/>
                <w:szCs w:val="36"/>
              </w:rPr>
              <w:t xml:space="preserve">] с шагом 1, где а – это наименьшее значение аргумента, </w:t>
            </w:r>
            <w:r w:rsidRPr="00885B6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  <w:r w:rsidRPr="00885B67">
              <w:rPr>
                <w:rFonts w:ascii="Times New Roman" w:hAnsi="Times New Roman" w:cs="Times New Roman"/>
                <w:sz w:val="36"/>
                <w:szCs w:val="36"/>
              </w:rPr>
              <w:t xml:space="preserve"> -  наибольшее; </w:t>
            </w:r>
          </w:p>
          <w:p w:rsidR="000215EB" w:rsidRPr="00885B67" w:rsidRDefault="000215EB" w:rsidP="000215EB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85B67">
              <w:rPr>
                <w:rFonts w:ascii="Times New Roman" w:hAnsi="Times New Roman" w:cs="Times New Roman"/>
                <w:sz w:val="36"/>
                <w:szCs w:val="36"/>
              </w:rPr>
              <w:t>Записать формулу, соответствующую функции  в ячейку таблицы;</w:t>
            </w:r>
          </w:p>
          <w:p w:rsidR="000215EB" w:rsidRPr="000215EB" w:rsidRDefault="000215EB" w:rsidP="000215EB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85B67">
              <w:rPr>
                <w:rFonts w:ascii="Times New Roman" w:hAnsi="Times New Roman" w:cs="Times New Roman"/>
                <w:sz w:val="36"/>
                <w:szCs w:val="36"/>
              </w:rPr>
              <w:t xml:space="preserve">Выполнить операцию копирования; </w:t>
            </w:r>
          </w:p>
          <w:p w:rsidR="000215EB" w:rsidRPr="000215EB" w:rsidRDefault="000215EB" w:rsidP="000215EB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215EB">
              <w:rPr>
                <w:rFonts w:ascii="Times New Roman" w:hAnsi="Times New Roman" w:cs="Times New Roman"/>
                <w:sz w:val="36"/>
                <w:szCs w:val="36"/>
              </w:rPr>
              <w:t>Выделить ячейки, по которым будет осуществляться построение графика функции;</w:t>
            </w:r>
          </w:p>
          <w:p w:rsidR="000215EB" w:rsidRPr="000215EB" w:rsidRDefault="000215EB" w:rsidP="000215EB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215EB">
              <w:rPr>
                <w:rFonts w:ascii="Times New Roman" w:hAnsi="Times New Roman" w:cs="Times New Roman"/>
                <w:sz w:val="36"/>
                <w:szCs w:val="36"/>
              </w:rPr>
              <w:t>Меню «Вставка» -</w:t>
            </w:r>
            <w:r w:rsidRPr="000215E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&gt; </w:t>
            </w:r>
            <w:r w:rsidRPr="000215EB">
              <w:rPr>
                <w:rFonts w:ascii="Times New Roman" w:hAnsi="Times New Roman" w:cs="Times New Roman"/>
                <w:sz w:val="36"/>
                <w:szCs w:val="36"/>
              </w:rPr>
              <w:t>«Точечная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диагармма</w:t>
            </w:r>
            <w:proofErr w:type="spellEnd"/>
            <w:r w:rsidRPr="000215EB">
              <w:rPr>
                <w:rFonts w:ascii="Times New Roman" w:hAnsi="Times New Roman" w:cs="Times New Roman"/>
                <w:sz w:val="36"/>
                <w:szCs w:val="36"/>
              </w:rPr>
              <w:t>»;</w:t>
            </w:r>
          </w:p>
          <w:p w:rsidR="000215EB" w:rsidRPr="000215EB" w:rsidRDefault="000215EB" w:rsidP="000215EB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85B67">
              <w:rPr>
                <w:rFonts w:ascii="Times New Roman" w:hAnsi="Times New Roman" w:cs="Times New Roman"/>
                <w:sz w:val="36"/>
                <w:szCs w:val="36"/>
              </w:rPr>
              <w:t xml:space="preserve">Все свойства диаграммы отображены в меню «Макет». </w:t>
            </w:r>
          </w:p>
        </w:tc>
      </w:tr>
    </w:tbl>
    <w:p w:rsidR="009A22EE" w:rsidRPr="00885B67" w:rsidRDefault="009A22EE" w:rsidP="00885B67"/>
    <w:sectPr w:rsidR="009A22EE" w:rsidRPr="00885B67" w:rsidSect="009A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4C57"/>
    <w:multiLevelType w:val="hybridMultilevel"/>
    <w:tmpl w:val="D9F40F2E"/>
    <w:lvl w:ilvl="0" w:tplc="975E8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921A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9A8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F22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429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14C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2C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87C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647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D0CDB"/>
    <w:multiLevelType w:val="hybridMultilevel"/>
    <w:tmpl w:val="D9F40F2E"/>
    <w:lvl w:ilvl="0" w:tplc="975E8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921A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9A8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F22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429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14C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2C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87C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647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8F8"/>
    <w:rsid w:val="000215EB"/>
    <w:rsid w:val="008248F8"/>
    <w:rsid w:val="00885B67"/>
    <w:rsid w:val="009A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48F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2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8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1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882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17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91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82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57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39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Smersh</dc:creator>
  <cp:lastModifiedBy>Smersh</cp:lastModifiedBy>
  <cp:revision>1</cp:revision>
  <cp:lastPrinted>2012-02-06T16:30:00Z</cp:lastPrinted>
  <dcterms:created xsi:type="dcterms:W3CDTF">2012-02-06T15:32:00Z</dcterms:created>
  <dcterms:modified xsi:type="dcterms:W3CDTF">2012-02-06T16:31:00Z</dcterms:modified>
</cp:coreProperties>
</file>