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9" w:rsidRDefault="00155879" w:rsidP="00155879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</w:p>
    <w:p w:rsidR="00155879" w:rsidRDefault="00155879" w:rsidP="00155879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Как воспитать книгочея?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Первые книги у ребёнка должны быть красочно оформлены, тогда они ещё  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Лучше, если в книге есть разбивка на небольшие главы или она состоит из  небольших законченных рассказов.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Взрослые должны помнить, как много зависит от их отношения к чтению ребёнка. Обязательно поговорите о прочитанном. Похвали</w:t>
      </w:r>
      <w:r>
        <w:rPr>
          <w:rFonts w:ascii="Times New Roman" w:hAnsi="Times New Roman" w:cs="Times New Roman"/>
          <w:sz w:val="28"/>
          <w:szCs w:val="28"/>
        </w:rPr>
        <w:softHyphen/>
        <w:t>те, даже если не всё было «гладко».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Следует воспитывать культуру чтения. Если начал, дочитывай до конца.   Книгу нужно читать последовательно, не перескакивая со страницы на страницу и не заглядывая в конец.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Предложите нарисовать картинку к самому интересному отрывку из книги  или выучить его наизусть.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Взрослым не стоит прекращать читать ребёнку вслух. Вечерние часы за книгой, когда родители, сами увле</w:t>
      </w:r>
      <w:r>
        <w:rPr>
          <w:rFonts w:ascii="Times New Roman" w:hAnsi="Times New Roman" w:cs="Times New Roman"/>
          <w:sz w:val="28"/>
          <w:szCs w:val="28"/>
        </w:rPr>
        <w:softHyphen/>
        <w:t>каясь содержанием, читают ребёнку – это замечательный способ духовного с ним общения.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 должны видеть родителей читающими. Их подражательная  способность «сработает» в такой ситуации на результат.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доме обязательно должна быть детская би</w:t>
      </w:r>
      <w:r>
        <w:rPr>
          <w:rFonts w:ascii="Times New Roman" w:hAnsi="Times New Roman" w:cs="Times New Roman"/>
          <w:sz w:val="28"/>
          <w:szCs w:val="28"/>
        </w:rPr>
        <w:softHyphen/>
        <w:t>блиотечка, которая периодически пополняется.</w:t>
      </w:r>
    </w:p>
    <w:p w:rsidR="00155879" w:rsidRDefault="00155879" w:rsidP="00155879">
      <w:pPr>
        <w:pStyle w:val="Standard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Отыщите свои любимые детские книжки. Расскажите о них ребёнку.</w:t>
      </w:r>
    </w:p>
    <w:p w:rsidR="00155879" w:rsidRDefault="00155879" w:rsidP="00155879">
      <w:pPr>
        <w:pStyle w:val="Standard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Почитайте их вместе. Поведайте о том, какую роль они сыграли в вашей жизни.</w:t>
      </w:r>
    </w:p>
    <w:p w:rsidR="00155879" w:rsidRDefault="00155879" w:rsidP="00155879">
      <w:pPr>
        <w:pStyle w:val="Standard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Внимательно следите за программой по внеклассному чтению.</w:t>
      </w:r>
    </w:p>
    <w:p w:rsidR="00155879" w:rsidRDefault="00155879" w:rsidP="00155879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Заведите   «семейный   читательский дневник», куда каждый из членов семьи коротко (возможно, даже в одно предложение) запишет своё впечатление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879" w:rsidRDefault="00155879" w:rsidP="00155879">
      <w:pPr>
        <w:pStyle w:val="Standard"/>
        <w:tabs>
          <w:tab w:val="left" w:pos="3165"/>
        </w:tabs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Чаще хвалите ребёнка за чтение.</w:t>
      </w:r>
    </w:p>
    <w:p w:rsidR="00155879" w:rsidRDefault="00155879" w:rsidP="00155879">
      <w:pPr>
        <w:pStyle w:val="Standard"/>
        <w:rPr>
          <w:sz w:val="28"/>
          <w:szCs w:val="28"/>
        </w:rPr>
      </w:pPr>
    </w:p>
    <w:p w:rsidR="00155879" w:rsidRDefault="00155879" w:rsidP="0015587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10F24" w:rsidRDefault="00E10F24"/>
    <w:sectPr w:rsidR="00E10F24" w:rsidSect="00E1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79"/>
    <w:rsid w:val="00155879"/>
    <w:rsid w:val="00E1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8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2015-03-25T07:24:00Z</dcterms:created>
  <dcterms:modified xsi:type="dcterms:W3CDTF">2015-03-25T07:25:00Z</dcterms:modified>
</cp:coreProperties>
</file>