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75" w:rsidRDefault="007D2075" w:rsidP="007D2075">
      <w:pPr>
        <w:pStyle w:val="Default"/>
        <w:pageBreakBefore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Статья на тему «Пальчиковые игры </w:t>
      </w:r>
      <w:r w:rsidR="007C44CE">
        <w:rPr>
          <w:b/>
          <w:bCs/>
          <w:i/>
          <w:iCs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залог красивой речи»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Выполнила: учитель-логопед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proofErr w:type="spellStart"/>
      <w:r>
        <w:rPr>
          <w:b/>
          <w:bCs/>
          <w:i/>
          <w:iCs/>
          <w:sz w:val="28"/>
          <w:szCs w:val="28"/>
        </w:rPr>
        <w:t>Шоломович</w:t>
      </w:r>
      <w:proofErr w:type="spellEnd"/>
      <w:r>
        <w:rPr>
          <w:b/>
          <w:bCs/>
          <w:i/>
          <w:iCs/>
          <w:sz w:val="28"/>
          <w:szCs w:val="28"/>
        </w:rPr>
        <w:t xml:space="preserve"> Т.Я</w:t>
      </w:r>
    </w:p>
    <w:p w:rsidR="007D2075" w:rsidRDefault="007D2075" w:rsidP="007D2075">
      <w:pPr>
        <w:pStyle w:val="Default"/>
        <w:pageBreakBefore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  <w:t xml:space="preserve"> </w:t>
      </w:r>
    </w:p>
    <w:p w:rsidR="007D2075" w:rsidRPr="0050753E" w:rsidRDefault="007D2075" w:rsidP="007D2075">
      <w:pPr>
        <w:pStyle w:val="Default"/>
        <w:rPr>
          <w:b/>
          <w:i/>
          <w:sz w:val="28"/>
          <w:szCs w:val="28"/>
        </w:rPr>
      </w:pPr>
      <w:r w:rsidRPr="0050753E">
        <w:rPr>
          <w:b/>
          <w:i/>
          <w:sz w:val="28"/>
          <w:szCs w:val="28"/>
        </w:rPr>
        <w:t xml:space="preserve">Уровень развития речи находится в прямой зависимости от степени </w:t>
      </w:r>
      <w:proofErr w:type="spellStart"/>
      <w:r w:rsidRPr="0050753E">
        <w:rPr>
          <w:b/>
          <w:i/>
          <w:sz w:val="28"/>
          <w:szCs w:val="28"/>
        </w:rPr>
        <w:t>сформированности</w:t>
      </w:r>
      <w:proofErr w:type="spellEnd"/>
      <w:r w:rsidRPr="0050753E">
        <w:rPr>
          <w:b/>
          <w:i/>
          <w:sz w:val="28"/>
          <w:szCs w:val="28"/>
        </w:rPr>
        <w:t xml:space="preserve"> тонких движений рук - движений, которые способствуют развитию внимания, мышления, памяти, зрительного и слухового восприятия, речи. Следовательно, работа по развитию мелкой моторики должна проводиться регулярно</w:t>
      </w:r>
      <w:r>
        <w:rPr>
          <w:sz w:val="28"/>
          <w:szCs w:val="28"/>
        </w:rPr>
        <w:t xml:space="preserve">. </w:t>
      </w:r>
      <w:r w:rsidRPr="0050753E">
        <w:rPr>
          <w:b/>
          <w:i/>
          <w:sz w:val="28"/>
          <w:szCs w:val="28"/>
        </w:rPr>
        <w:t xml:space="preserve">Только тогда может </w:t>
      </w:r>
      <w:proofErr w:type="gramStart"/>
      <w:r w:rsidRPr="0050753E">
        <w:rPr>
          <w:b/>
          <w:i/>
          <w:sz w:val="28"/>
          <w:szCs w:val="28"/>
        </w:rPr>
        <w:t>быть</w:t>
      </w:r>
      <w:proofErr w:type="gramEnd"/>
      <w:r w:rsidRPr="0050753E">
        <w:rPr>
          <w:b/>
          <w:i/>
          <w:sz w:val="28"/>
          <w:szCs w:val="28"/>
        </w:rPr>
        <w:t xml:space="preserve"> достигнут наибольший эффект.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Пальчиковые игры </w:t>
      </w:r>
      <w:r>
        <w:rPr>
          <w:sz w:val="28"/>
          <w:szCs w:val="28"/>
        </w:rPr>
        <w:t xml:space="preserve">целесообразно начинать с самых простых упражнений, таких, как «Посолим суп» (собранными в щепоть пальцами ведущей руки имитируем названное движение); «Птички» (птички-пальчики «склевывают», например, слова с заданным звуком); «Почистим клювы» (большим пальцем дети тщательно со всех сторон «очищают» каждый пальчик ведущей руки). Затем можно перейти к более сложным играм.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«Футболисты»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Как-то летом на лесной полянке собрались поиграть в футбол две команды - команда зайчиков (левая рука) и команда белочек (правая рука).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Капитан команды зайчиков вывел на поле свою команду (работают левой рукой).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Разминается капитан (большим пальцем совершают 7-10 круговых движений).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Разминаются игроки (не менее 3 раз сгибают и разгибают каждый палец поочередно).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Капитан команды зайчиков приветствует членов своей команды: «Здравствуйте!» (большой палец поочередно соприкасается с каждым пальцем левой руки).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поле выходит команда белочек (работают правой рукой).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Разминается капитан (большим пальцем совершают 7-10 круговых движений).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Разминаются белочки (не менее 3 раз сгибают и разгибают каждый палец поочередно).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Капитан команды белочек приветствует членов своей команды: «Здравствуйте!» (большой палец поочередно соприкасается с каждым пальцем правой руки).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Команды приветствуют друг друга: «Здравствуйте!» (соприкасаются одноименными пальцами обеих рук).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В качестве словесного сопровождения пальчиковых игр предпочтительны малые фольклорные формы (</w:t>
      </w:r>
      <w:proofErr w:type="spellStart"/>
      <w:r>
        <w:rPr>
          <w:i/>
          <w:iCs/>
          <w:sz w:val="28"/>
          <w:szCs w:val="28"/>
        </w:rPr>
        <w:t>потешки</w:t>
      </w:r>
      <w:proofErr w:type="spellEnd"/>
      <w:r>
        <w:rPr>
          <w:i/>
          <w:iCs/>
          <w:sz w:val="28"/>
          <w:szCs w:val="28"/>
        </w:rPr>
        <w:t xml:space="preserve">, небольшие стихи, считалки). </w:t>
      </w:r>
    </w:p>
    <w:p w:rsidR="007D2075" w:rsidRDefault="007D2075" w:rsidP="007D2075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«Кулак-ребро-ладонь» используется для развития межполушарных связей.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нашего (выставляют два кулака)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Гришеньки</w:t>
      </w:r>
      <w:proofErr w:type="spellEnd"/>
      <w:r>
        <w:rPr>
          <w:sz w:val="28"/>
          <w:szCs w:val="28"/>
        </w:rPr>
        <w:t xml:space="preserve"> (ставят ладони на ребро)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 окошком (показывают две ладони)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Вишенки (выставляют два кулака).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Семена в саду клены,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Алены дуб зеленый (левая рука: загибают пальцы, начиная с мизинца),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Марины куст малины,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Арины две рябины (правая рука: загибают пальцы, начиная с мизинца).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у Вани (показывают ладонь)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плетень (выставляют кулак) </w:t>
      </w:r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Зелененький</w:t>
      </w:r>
      <w:proofErr w:type="gramEnd"/>
      <w:r>
        <w:rPr>
          <w:sz w:val="28"/>
          <w:szCs w:val="28"/>
        </w:rPr>
        <w:t xml:space="preserve"> (ладонь)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Вьется хмель (кулак).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Коленька хороший (поглаживают кисть левой руки),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Коленька пригожий (поглаживают кисть правой руки),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Пройди по дороженьке (указательный и средний пальцы обеих рук шагают), Топни (выставляют кулак),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Коля (ставят ладонь на ребро),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Ноженькой (показывают ладонь).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Вышла курочка гулять (шагают двумя пальцами - указательным и средним каждой руки),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Свежей травки пощипать (щиплющие движения всеми пальцами каждой руки),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за ней ребятки -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Желтые цыплятки (бегут всеми пальцами обеих рук).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 (хлопают в ладоши),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ходите далеко (грозят пальцем ведущей руки),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Лапками гребите (гребущие движения каждым пальцем обеих рук одновременно, большие пальцы фиксируют ладони у края стола),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Зернышки ищите» (дети собирают зерна поочередно двумя пальцами каждой руки или обеих рук одновременно: большой — указательный, большой - средний и т.д.).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Хорошо использовать пальчиковую гимнастику с элементами массажа биологически активных зон.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Чистая водичка (моющие движения)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Умоет Саше личико (поглаживающие движения по щекам),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Анечке - ладошки (</w:t>
      </w:r>
      <w:proofErr w:type="gramStart"/>
      <w:r>
        <w:rPr>
          <w:sz w:val="28"/>
          <w:szCs w:val="28"/>
        </w:rPr>
        <w:t>интенсивное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потирание</w:t>
      </w:r>
      <w:proofErr w:type="spellEnd"/>
      <w:r>
        <w:rPr>
          <w:sz w:val="28"/>
          <w:szCs w:val="28"/>
        </w:rPr>
        <w:t xml:space="preserve"> ладоней), </w:t>
      </w:r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пальчики - Антошке (массаж поочередно каждого пальчика, «снимаем» 5 </w:t>
      </w:r>
      <w:proofErr w:type="gramEnd"/>
    </w:p>
    <w:p w:rsidR="007D2075" w:rsidRDefault="007D2075" w:rsidP="007D207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перчатки).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Ай, лады, лады, лады (хлопают в ладоши),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боимся мы воды (совершают интенсивные моющие движения обеими ладонями),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Чисто умываемся («моют» лицо, растирают уши),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Маме (друг другу) улыбаемся (улыбаются).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Жили-были зайчики (три пальца в кулак, указательный и средний - ушки)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лесной опушке (хлопают в ладоши).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Жили-были зайчики (показывают уши)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беленькой избушке (показывают домик).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Мыли свои ушки (трут уши),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Мыли свои лапочки (моющие движения ладонями рук),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Наряжались зайчики (движение ладоней сверху вниз по туловищу),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Надевали тапочки (показывают).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Интересны упражнения, осложненные решением сопутствующих задач, например, по стихотворению Ю. Чужака «Покупал баран баранки» (закрепление обратного счета).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базаре (выставляют кулак)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Спозаранок (ставят ладонь на ребро)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Накупил (показывают ладонь)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Баран (кулак)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Баранок (ребро).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барашков (пальцы левой руки «играют»),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овечек (пальцы правой руки «играют»)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Десять маковых колечек (показывают 10 пальцев),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Девять сушек, восемь плюшек,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Семь лепешек, шесть ватрушек,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Пять коржей, четыре пышки,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Три пирожных, две коврижки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один калач купил (показывают соответствующее количество пальцев).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себя не позабыл (отрицательное движение головой),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для женушки -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Подсолнушки (пальцы обеих рук растопырены, большие пальцы прижаты друг к другу)!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старшем дошкольном возрасте уже можно готовить руку ребенка к письму.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графических навыков зависит не только от качества мелких движений пальцев, кистей рук, тренированности мышц, точности и координации движений, но и от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внимания, зрительной и двигательной памяти, пространственных представлений. 6 </w:t>
      </w:r>
    </w:p>
    <w:p w:rsidR="007D2075" w:rsidRDefault="007D2075" w:rsidP="007D207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Помогает в развитии графических навыков способность к наблюдению, сравнению, творческому воображению.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старшей</w:t>
      </w:r>
      <w:proofErr w:type="gramEnd"/>
      <w:r>
        <w:rPr>
          <w:sz w:val="28"/>
          <w:szCs w:val="28"/>
        </w:rPr>
        <w:t xml:space="preserve"> и подготовительной к школе группах детям полезно </w:t>
      </w:r>
      <w:r>
        <w:rPr>
          <w:b/>
          <w:bCs/>
          <w:sz w:val="28"/>
          <w:szCs w:val="28"/>
        </w:rPr>
        <w:t>рисовать под диктовку</w:t>
      </w:r>
      <w:r>
        <w:rPr>
          <w:sz w:val="28"/>
          <w:szCs w:val="28"/>
        </w:rPr>
        <w:t xml:space="preserve">: это вызывает интерес, радость, снимает психическое напряжение, позволяет быстрее и легче усвоить предлагаемый материал, преодолеть речевое нарушение. Например: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Рисуем большой треугольник, над ним - чуть поменьше, сверху - еще меньше. Что получилось? (Елочка.) Раскрасим ее.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Рисуем квадрат, над ним треугольник, в квадрате - окно, на крыше - труба, из трубы идет дым. </w:t>
      </w:r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Рисуем дождик: сначала тучу (дождевую, снеговую), потом дождинки (кап, кап...), снежинки. </w:t>
      </w:r>
      <w:proofErr w:type="gramEnd"/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знакомстве детей со словом объясняю: </w:t>
      </w:r>
      <w:r>
        <w:rPr>
          <w:b/>
          <w:bCs/>
          <w:sz w:val="28"/>
          <w:szCs w:val="28"/>
        </w:rPr>
        <w:t>слово можно нарисовать</w:t>
      </w:r>
      <w:r>
        <w:rPr>
          <w:sz w:val="28"/>
          <w:szCs w:val="28"/>
        </w:rPr>
        <w:t xml:space="preserve">. Данный прием стимулирует развитие воображения, ассоциативного мышления, фантазии, расширяет словарный запас дошкольников. </w:t>
      </w:r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Легко нарисовать существительные: день (солнце, светло), ракета, свет (солнце, фонарь, окно). </w:t>
      </w:r>
      <w:proofErr w:type="gramEnd"/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Труднее рисовать слова-состояния, слова-определения: жарко (солнце), весело (улыбка), добрая (мама, бабушка), верный (щенок, пес). </w:t>
      </w:r>
      <w:proofErr w:type="gramEnd"/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Еще интереснее задание - нарисовать слово с противоположным значением: </w:t>
      </w:r>
      <w:proofErr w:type="spellStart"/>
      <w:proofErr w:type="gramStart"/>
      <w:r>
        <w:rPr>
          <w:sz w:val="28"/>
          <w:szCs w:val="28"/>
        </w:rPr>
        <w:t>большой-маленький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добрый-злой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чистый-грязный</w:t>
      </w:r>
      <w:proofErr w:type="spellEnd"/>
      <w:r>
        <w:rPr>
          <w:sz w:val="28"/>
          <w:szCs w:val="28"/>
        </w:rPr>
        <w:t xml:space="preserve">, утро-вечер и т.д.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Можно рисовать и предложение</w:t>
      </w:r>
      <w:r>
        <w:rPr>
          <w:sz w:val="28"/>
          <w:szCs w:val="28"/>
        </w:rPr>
        <w:t xml:space="preserve">. Особенно эффективно рисование под диктовку при усвоении и закреплении предлогов. Рисунки помогают понять пространственное расположение предметов. Параллельно тексту даю схему предлога.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гнезде - дрозды.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небе белеют облака.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Яблоки - </w:t>
      </w:r>
      <w:r>
        <w:rPr>
          <w:b/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яблоне.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веточке - певчая птичка.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сосне - сосновые шишки.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козе - стрекоза.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Над </w:t>
      </w:r>
      <w:r>
        <w:rPr>
          <w:sz w:val="28"/>
          <w:szCs w:val="28"/>
        </w:rPr>
        <w:t xml:space="preserve">Волгой - иволга.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Махаон порхал </w:t>
      </w:r>
      <w:r>
        <w:rPr>
          <w:b/>
          <w:bCs/>
          <w:sz w:val="28"/>
          <w:szCs w:val="28"/>
        </w:rPr>
        <w:t xml:space="preserve">над </w:t>
      </w:r>
      <w:r>
        <w:rPr>
          <w:sz w:val="28"/>
          <w:szCs w:val="28"/>
        </w:rPr>
        <w:t xml:space="preserve">мухомором.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кресле - перс,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креслом - Рекс.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Лиза и Зина - </w:t>
      </w:r>
      <w:r>
        <w:rPr>
          <w:b/>
          <w:bCs/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зонтом.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Даши подушка </w:t>
      </w:r>
      <w:r>
        <w:rPr>
          <w:b/>
          <w:bCs/>
          <w:sz w:val="28"/>
          <w:szCs w:val="28"/>
        </w:rPr>
        <w:t xml:space="preserve">под </w:t>
      </w:r>
      <w:r>
        <w:rPr>
          <w:sz w:val="28"/>
          <w:szCs w:val="28"/>
        </w:rPr>
        <w:t xml:space="preserve">ушком.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sz w:val="28"/>
          <w:szCs w:val="28"/>
        </w:rPr>
        <w:t xml:space="preserve">возом - забор, </w:t>
      </w:r>
    </w:p>
    <w:p w:rsidR="007D2075" w:rsidRDefault="007D2075" w:rsidP="007D2075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sz w:val="28"/>
          <w:szCs w:val="28"/>
        </w:rPr>
        <w:t xml:space="preserve">селом - стожок,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после знакомства с первыми согласными звуками приучают детей </w:t>
      </w:r>
      <w:r>
        <w:rPr>
          <w:b/>
          <w:bCs/>
          <w:sz w:val="28"/>
          <w:szCs w:val="28"/>
        </w:rPr>
        <w:t xml:space="preserve">«читать» с помощью пальцев. </w:t>
      </w:r>
      <w:proofErr w:type="gramStart"/>
      <w:r>
        <w:rPr>
          <w:sz w:val="28"/>
          <w:szCs w:val="28"/>
        </w:rPr>
        <w:t xml:space="preserve">Каждому пальцу соответствует свой звук: большой палец - согласный звук, указательный - а, средний - у, безымянный - о, мизинец - и. </w:t>
      </w:r>
      <w:proofErr w:type="gramEnd"/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Согласный звук подставляется по мере изучения, место гласного звука не меняется, например: па, та,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, ту,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; по, то, мо; пи,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ми.</w:t>
      </w:r>
      <w:proofErr w:type="gramEnd"/>
      <w:r>
        <w:rPr>
          <w:sz w:val="28"/>
          <w:szCs w:val="28"/>
        </w:rPr>
        <w:t xml:space="preserve"> И т.д.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Сначала на пальцы надеваем красные колпачки - символы гласных звуков, затем работаем по памяти, меняя согласный звук: та,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; ту,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; то, мо;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, ми. И т.д. </w:t>
      </w:r>
    </w:p>
    <w:p w:rsidR="007D2075" w:rsidRDefault="007D2075" w:rsidP="007D20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 пальчикового чтения помогает активизировать детей, вызывает интерес к чтению, поскольку предлагается в занимательной форме. Обучение на основе усвоения детьми позиционного принципа чтения слогов типа согласный-гласный, доведенное до автоматизма пальчиковым чтением, позволяет быстро и без проблем считывать слоги. </w:t>
      </w:r>
    </w:p>
    <w:p w:rsidR="007D2075" w:rsidRDefault="007D2075" w:rsidP="007D207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Предлагаемые игры и упражнения позволяют превращать скучные занятия в увлекательные, способствуют улучшению функционального состояния корковых мозговых структур, речевой деятельности.  </w:t>
      </w:r>
      <w:proofErr w:type="gramEnd"/>
    </w:p>
    <w:p w:rsidR="007D2075" w:rsidRDefault="007D2075" w:rsidP="007D2075"/>
    <w:p w:rsidR="007D2075" w:rsidRDefault="007D2075" w:rsidP="007D2075"/>
    <w:p w:rsidR="007D2075" w:rsidRDefault="007D2075" w:rsidP="007D2075">
      <w:pPr>
        <w:pStyle w:val="Default"/>
        <w:pageBreakBefore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7D2075" w:rsidRPr="007D2075" w:rsidRDefault="007D2075" w:rsidP="007D2075">
      <w:pPr>
        <w:pStyle w:val="Default"/>
        <w:pageBreakBefore/>
        <w:rPr>
          <w:bCs/>
          <w:iCs/>
          <w:sz w:val="28"/>
          <w:szCs w:val="28"/>
        </w:rPr>
      </w:pPr>
    </w:p>
    <w:p w:rsidR="007D2075" w:rsidRDefault="007D2075" w:rsidP="007D2075">
      <w:pPr>
        <w:pStyle w:val="Default"/>
        <w:pageBreakBefore/>
        <w:rPr>
          <w:b/>
          <w:bCs/>
          <w:i/>
          <w:iCs/>
          <w:sz w:val="28"/>
          <w:szCs w:val="28"/>
        </w:rPr>
      </w:pPr>
    </w:p>
    <w:sectPr w:rsidR="007D2075" w:rsidSect="00B0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2075"/>
    <w:rsid w:val="000F3E0F"/>
    <w:rsid w:val="006222D8"/>
    <w:rsid w:val="006B6917"/>
    <w:rsid w:val="00710D1A"/>
    <w:rsid w:val="007758C2"/>
    <w:rsid w:val="007C44CE"/>
    <w:rsid w:val="007D2075"/>
    <w:rsid w:val="009C41D6"/>
    <w:rsid w:val="00B05C94"/>
    <w:rsid w:val="00D31E7F"/>
    <w:rsid w:val="00DB1119"/>
    <w:rsid w:val="00F2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75"/>
  </w:style>
  <w:style w:type="paragraph" w:styleId="1">
    <w:name w:val="heading 1"/>
    <w:basedOn w:val="a"/>
    <w:next w:val="a"/>
    <w:link w:val="10"/>
    <w:uiPriority w:val="9"/>
    <w:qFormat/>
    <w:rsid w:val="00622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2D8"/>
    <w:pPr>
      <w:spacing w:after="0" w:line="240" w:lineRule="auto"/>
    </w:pPr>
  </w:style>
  <w:style w:type="paragraph" w:customStyle="1" w:styleId="Default">
    <w:name w:val="Default"/>
    <w:rsid w:val="007D2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2014-07-08T01:03:00Z</dcterms:created>
  <dcterms:modified xsi:type="dcterms:W3CDTF">2014-07-08T01:11:00Z</dcterms:modified>
</cp:coreProperties>
</file>