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EC" w:rsidRDefault="00A42AEC" w:rsidP="00A42AE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Понятие и структура  специальных образовательных условий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 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переструктурирования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 учета особых образовательных потребностей каждого включаемого ребенка.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>Инклюзивная образовательная среда характеризуется системой ценностного отношения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массовых общеобразовательных учреждениях и направленностью на индивидуальные образовательные потребности  обучающихся. 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ОВЗ. Образование детей с ОВЗ в образовательных учреждениях общего типа является образовательной инновацией и требует методологического анализа, проведения научных исследований, научно-методических разработок. 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>Создание всеобъемлющих условий для получения образования всеми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>Определение необходимых условий для адекватного возможностям ребенка с ОВЗ, ребенка-инвалида образования опирается на решения заседания президиума Совета при Президенте Российской Федерации по реализации приоритетных национальных проектов и демографической политике (раздел III п.5 протокола от 18 апреля 2008 г.) и изложены в  Письме Министерства образования и науки РФ от 18 апреля 2008 г. № АФ-150/06 «О создании условий для получения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образования детьми с ограниченными возможностями здоровья и детьми-инвалидами».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lastRenderedPageBreak/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интернатное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интеграции в общество. 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>Под</w:t>
      </w:r>
      <w:r>
        <w:rPr>
          <w:rStyle w:val="apple-converted-space"/>
          <w:rFonts w:ascii="Cambria" w:hAnsi="Cambria" w:cs="Helvetica"/>
          <w:color w:val="000000"/>
        </w:rPr>
        <w:t>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специальными условиями</w:t>
      </w:r>
      <w:r>
        <w:rPr>
          <w:rStyle w:val="apple-converted-space"/>
          <w:rFonts w:ascii="Cambria" w:hAnsi="Cambria" w:cs="Helvetica"/>
          <w:color w:val="000000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для получения образования обучающимися с ограниченными возможностями здоровья в</w:t>
      </w:r>
      <w:r>
        <w:rPr>
          <w:rStyle w:val="apple-converted-space"/>
          <w:rFonts w:ascii="Cambria" w:hAnsi="Cambria" w:cs="Helvetica"/>
          <w:color w:val="000000"/>
        </w:rPr>
        <w:t>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Федеральном законе</w:t>
      </w:r>
      <w:proofErr w:type="gramStart"/>
      <w:r>
        <w:rPr>
          <w:rFonts w:ascii="Cambria" w:hAnsi="Cambria" w:cs="Helvetica"/>
          <w:i/>
          <w:iCs/>
          <w:color w:val="000000"/>
          <w:sz w:val="27"/>
          <w:szCs w:val="27"/>
        </w:rPr>
        <w:t>"О</w:t>
      </w:r>
      <w:proofErr w:type="gramEnd"/>
      <w:r>
        <w:rPr>
          <w:rFonts w:ascii="Cambria" w:hAnsi="Cambria" w:cs="Helvetica"/>
          <w:i/>
          <w:iCs/>
          <w:color w:val="000000"/>
          <w:sz w:val="27"/>
          <w:szCs w:val="27"/>
        </w:rPr>
        <w:t xml:space="preserve">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rPr>
          <w:rFonts w:ascii="Cambria" w:hAnsi="Cambria" w:cs="Helvetica"/>
          <w:i/>
          <w:iCs/>
          <w:color w:val="000000"/>
          <w:sz w:val="27"/>
          <w:szCs w:val="27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>
        <w:rPr>
          <w:rFonts w:ascii="Cambria" w:hAnsi="Cambria" w:cs="Helvetica"/>
          <w:color w:val="000000"/>
          <w:sz w:val="27"/>
          <w:szCs w:val="27"/>
        </w:rPr>
        <w:t>.</w:t>
      </w:r>
      <w:proofErr w:type="gramEnd"/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> Значительное разнообразие  особых образовательных потребностей детей с ОВЗ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т.п.).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индивидуальных, определяющих эффективность реализации образовательного процесса и социальной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адаптированности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ребенка в соответствии с его особенностями и образовательными возможностями.</w:t>
      </w:r>
      <w:proofErr w:type="gramEnd"/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7"/>
          <w:szCs w:val="27"/>
        </w:rPr>
        <w:t>Создание специальных образовательных условий, необходимых для детей с ОВЗ всех категорий, подразделяются на следующие общие направления организационное обеспечение, психолого-педагогическое обеспечение, кадровое обеспечение.</w:t>
      </w: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9"/>
          <w:szCs w:val="29"/>
          <w:u w:val="single"/>
        </w:rPr>
        <w:t>Организационное обеспечение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Организационное обеспечение включает в себя  создание  нормативно-правовой базы инклюзивного образования в образовательной организации, организации сетевого взаимодействия </w:t>
      </w:r>
      <w:r>
        <w:rPr>
          <w:rFonts w:ascii="Cambria" w:hAnsi="Cambria" w:cs="Helvetica"/>
          <w:color w:val="000000"/>
          <w:sz w:val="29"/>
          <w:szCs w:val="29"/>
        </w:rPr>
        <w:lastRenderedPageBreak/>
        <w:t>с внешними организациями, организация различных форм обучения в образовательной организации, организация питания и медицинского обслуживания, необходимого для поддержки ребенка с ОВЗ в образовательном процессе, финансовое обеспечение, информационное обеспечение, материально-техническое обеспечение.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i/>
          <w:iCs/>
          <w:color w:val="000000"/>
          <w:sz w:val="29"/>
          <w:szCs w:val="29"/>
        </w:rPr>
        <w:t>Нормативно-правовая база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Организационное обеспечение создания специальных условий образования для детей с ОВЗ, прежде всего, базируется на нормативно-правовой базе. Создание этих условий должно обеспечить,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Наиболее важным локальным нормативным документом следует рассматривать Договор с родителями,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новыми, возникающими в процессе образования.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i/>
          <w:iCs/>
          <w:color w:val="000000"/>
          <w:sz w:val="29"/>
          <w:szCs w:val="29"/>
        </w:rPr>
        <w:t>Организации сетевого взаимодействия с внешними организациями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Должна быть организована система взаимодействия и поддержки образовательного учреждения со стороны «внешних» социальных партнеров – территориальной ПМПК, методического центра,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ППМС-центра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, Окружного и городского ресурсного центра по развитию инклюзивного образования,  специальных (коррекционных) школ, органов социальной защиты, организаций здравоохранения, общественных организаций. С этими организациями надо простроить отношения на основе договоров. Реализация этого общего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ребенка. Важным компонентом этого условия является наличие </w:t>
      </w:r>
      <w:r>
        <w:rPr>
          <w:rFonts w:ascii="Cambria" w:hAnsi="Cambria" w:cs="Helvetica"/>
          <w:color w:val="000000"/>
          <w:sz w:val="29"/>
          <w:szCs w:val="29"/>
        </w:rPr>
        <w:lastRenderedPageBreak/>
        <w:t>разнообразных учреждений образования (включая учреждения дополнительного образования) в шаговой доступности.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i/>
          <w:iCs/>
          <w:color w:val="000000"/>
          <w:sz w:val="29"/>
          <w:szCs w:val="29"/>
        </w:rPr>
        <w:t>Организация медицинского обслуживания и питания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Для определенных категорий детей важным является организация питания и медицинского сопровождения.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Cambria" w:hAnsi="Cambria" w:cs="Helvetica"/>
          <w:color w:val="000000"/>
          <w:sz w:val="29"/>
          <w:szCs w:val="29"/>
        </w:rPr>
        <w:t>Здоровьесбережение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 выступает  как одна из задач  образовательного процесса, поэтому медицинское сопровождение школьников с ОВЗ является обязательным условием создания специальных образовательных условий. Основным направлением медицинского сопровождения является и ранней диагностики заболеваний органов слуха, зрения, опорно-двигательного аппарата и других соматических заболеваний, что  обуславливает необходимость диспансеризации школьников и организацию в образовательных учреждениях системы профилактических мероприятий. Диагностические, профилактические или реабилитационные мероприятия могут быть организованны как на базе образовательной организации, так и по договору с медицинскими организациями.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Некоторым детям требуется особое питание. В школе необходимо предусмотреть возможность организации питания пищей, принесенной из дома, организация особого места для питания и специальных приспособлений для приема пищи. 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i/>
          <w:iCs/>
          <w:color w:val="000000"/>
          <w:sz w:val="29"/>
          <w:szCs w:val="29"/>
        </w:rPr>
        <w:t>Финансовое обеспечение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Финансово-экономические условия должны обеспечивать образовательному учреждению возможность исполнения требований, включенных в рекомендации 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воспитание ребенка с ОВЗ. Финансово-экономические условия должны обеспечивать достижения планируемых в ИОП результатов.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i/>
          <w:iCs/>
          <w:color w:val="000000"/>
          <w:sz w:val="29"/>
          <w:szCs w:val="29"/>
        </w:rPr>
        <w:t>Информационное обеспечение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 компетенции, социализации и др.); культурные и организационные </w:t>
      </w:r>
      <w:r>
        <w:rPr>
          <w:rFonts w:ascii="Cambria" w:hAnsi="Cambria" w:cs="Helvetica"/>
          <w:color w:val="000000"/>
          <w:sz w:val="29"/>
          <w:szCs w:val="29"/>
        </w:rPr>
        <w:lastRenderedPageBreak/>
        <w:t xml:space="preserve">формы информационного взаимодействия с учетом особых образовательных потребностей детей с ОВЗ, компетентность участников образовательного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процесса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 xml:space="preserve"> в решении развивающих и коррекционных задач обучения детей с ОВЗ с применением информационно-коммуникационных технологий (ИКТ), а также наличие служб поддержки применения ИКТ.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i/>
          <w:iCs/>
          <w:color w:val="000000"/>
          <w:sz w:val="29"/>
          <w:szCs w:val="29"/>
        </w:rPr>
        <w:t>Материально-техническое (включая архитектурное) обеспечение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Материально-технические условия должны обеспечивать соблюдение: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санитарно-гигиенических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норм образовательного процесса с учетом потребностей детей с ОВЗ, обучающихся в данном учреждении (требования к водоснабжению, канализации, освещению, воздушно-тепловому режиму и т. д.);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возможность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санитарно-бытовых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условий с учетом потребностей детей с ОВЗ, обучающихся в данном учреждении  (наличие оборудованных гардеробов, санузлов, мест личной гигиены и т. д.);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социально-бытовых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условий с учетом конкретных потребностей ребенка с ОВЗ, обучающегося в данном учреждении (наличие адекватно оборудованного пространства школьного учреждения, рабочего места ребенка, и т.д.);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пожарной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и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электробезопасности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>, с учетом потребностей детей с ОВЗ, обучающихся в данном учреждении.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особым образовательным потребностям группы детей с ограниченными возможностями здоровья в целом и каждой категории в отдельности. В связи с этим в структуре материально-технического обеспечения должна быть отражена специфика требований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к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: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1.Организации пространства, в котором обучается ребенок с ограниченными возможностями здоровья;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2.Организации временного режима обучения;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3.Организации рабочего места ребенка с ограниченными возможностями здоровья;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4.Техническим средствам обеспечения комфортного доступа ребенка с ограниченными возможностями здоровья к образованию (ассистирующие средства и технологии);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lastRenderedPageBreak/>
        <w:t>5.Техническим средствам обучения для каждой категории детей с ограниченными возможностями здоровья (включая специализированные компьютерные инструменты обучения, ориентированные на удовлетворение особых образовательных потребностей).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Данная задача постепенно решается в рамках Федеральной целевой программы развития образования на 2011-2015 годы, государственной программы «Доступная среда» на 2011-2015 годы, утвержденной постановлением Правительства Российской Федерации от 17 марта 2011г. №175, а также соответствующих региональных программ развития сферы образования детей с ограниченными возможностями здоровья.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Cambria" w:hAnsi="Cambria" w:cs="Helvetica"/>
          <w:color w:val="000000"/>
          <w:sz w:val="29"/>
          <w:szCs w:val="29"/>
        </w:rPr>
        <w:t xml:space="preserve">В большинстве субъектов Российской Федерации за счет средств федерального и бюджетов субъектов Российской Федерации проведены работы по созданию универсальной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безбарьерной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среды в образовательных учреждениях, включающие в себя приспособление зданий, а именно:</w:t>
      </w:r>
      <w:proofErr w:type="gramEnd"/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устройство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пандусов;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расширение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дверных проемов;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замена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напольных покрытий;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демонтаж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дверных порогов; 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установка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перил вдоль стен внутри здания; устройство разметки;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оборудование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санитарно-гигиенических помещений;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переоборудование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и приспособление раздевалок, спортивных залов, столовых, классных комнат, кабинетов педагогов-психологов, учителей-логопедов, комнат психологической разгрузки, медицинских кабинетов;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создание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информационных уголков с учетом особых потребностей детей-инвалидов;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установка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подъёмных устройств и др..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Для реализации мероприятия по оснащению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обучения инвалидов по слуху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, зрению и с нарушениями опорно-двигательного аппарата субъектами Российской Федерации приобретается специальное, в том числе учебное, реабилитационное, компьютерное оборудование и автотранспорт, программное обеспечение: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специальная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мебель, в том числе столы с регулируемой высотой, наклоном столешницы, стулья, регулируемые по высоте;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специализированные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аппаратно-программные комплексы для детей-инвалидов;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lastRenderedPageBreak/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компьютерные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логопедические, психологические программы для работы с детьми-инвалидами;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учебные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пособия для работы педагога-психолога, учителя-логопеда для работы с детьми с нарушениями речи, нарушениями познавательных процессов, эмоционально-волевой сферы;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наборы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диагностических методик для определения уровня речевого и моторного развития;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оборудование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для сенсорных комнат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психо-эмоциональной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коррекции;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мобильные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комплексы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мультисенсорного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и ультрафиолетового оборудования для сенсомоторной реабилитации и коррекции;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интерактивные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доски с проекторами, ноутбуками и экранами;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Cambria" w:hAnsi="Cambria" w:cs="Helvetica"/>
          <w:color w:val="000000"/>
          <w:sz w:val="29"/>
          <w:szCs w:val="29"/>
        </w:rPr>
        <w:t>oкомплектыкомпьютерного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,т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елекоммуникационного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>,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специализированного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оборудования и программного обеспечения;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реабилитационное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оборудование: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кислородные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концентраторы и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коктейлеры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>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реабилитационные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тренажеры (эллиптические эргометры, велоэргометры,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виброплатформы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>, беговые и массажные дорожки);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специализированные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реабилитационные многофункциональные оздоровительные комплексы;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кабинеты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логотерапевтический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коррекции и коррекции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психоэмоционального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состояния;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универсальные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цифровые устройства для чтения;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цифровые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«говорящие» книги на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флеш-картах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SD;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документ-камеры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с компьютерами для зрительного увеличения мелких предметов и текста;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портативные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устройства для чтения плоскопечатных текстов;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настольные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электронные увеличительные устройства;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цифровые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модульные системы для работы с текстом и управления различными компонентами информационного пространства;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слуховые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тренажеры «Соло-01В» (М);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Cambria" w:hAnsi="Cambria" w:cs="Helvetica"/>
          <w:color w:val="000000"/>
          <w:sz w:val="29"/>
          <w:szCs w:val="29"/>
        </w:rPr>
        <w:t>oаудиоклассы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АК-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З(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М) «Сонет-01-1»;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лингводидактические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комплексы;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Cambria" w:hAnsi="Cambria" w:cs="Helvetica"/>
          <w:color w:val="000000"/>
          <w:sz w:val="29"/>
          <w:szCs w:val="29"/>
        </w:rPr>
        <w:t>o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>автобусы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ПАЗ и ГАЗЕЛЬ и др.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необходимостью индивидуализации процесса образования детей с ограниченными возможностями здоровья.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технике, где можно осуществлять подготовку необходимых </w:t>
      </w:r>
      <w:r>
        <w:rPr>
          <w:rFonts w:ascii="Cambria" w:hAnsi="Cambria" w:cs="Helvetica"/>
          <w:color w:val="000000"/>
          <w:sz w:val="29"/>
          <w:szCs w:val="29"/>
        </w:rPr>
        <w:lastRenderedPageBreak/>
        <w:t>индивидуализированных материалов для процесса обучения ребенка с ограниченными возможностями здоровья.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 </w:t>
      </w:r>
    </w:p>
    <w:p w:rsidR="00A42AEC" w:rsidRDefault="00A42AEC" w:rsidP="00A42AEC">
      <w:pPr>
        <w:shd w:val="clear" w:color="auto" w:fill="FFFFFF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t>Психолого-педагогическое обеспечение</w:t>
      </w: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br/>
      </w: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br/>
      </w:r>
    </w:p>
    <w:p w:rsidR="00A42AEC" w:rsidRDefault="00A42AEC" w:rsidP="00A42AEC">
      <w:pPr>
        <w:shd w:val="clear" w:color="auto" w:fill="FFFFFF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Программно-методическое обеспечение образовательного процесса</w:t>
      </w: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br/>
      </w: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br/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Программно-методическое обеспечение должно быть ориентировано на полноценное и эффективное получение образования всеми учащимися образовательного учреждения, реализующего инклюзивную практику.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8"/>
          <w:szCs w:val="28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</w:t>
      </w:r>
      <w:proofErr w:type="gramEnd"/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В соответствии с п. 19.8. ФГОС начального образования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b/>
          <w:bCs/>
          <w:color w:val="000000"/>
          <w:sz w:val="28"/>
          <w:szCs w:val="28"/>
        </w:rPr>
        <w:t>Программа коррекционной работы в образовательном учреждении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 xml:space="preserve">    - осуществление индивидуально ориентированной </w:t>
      </w:r>
      <w:proofErr w:type="spellStart"/>
      <w:r>
        <w:rPr>
          <w:rFonts w:ascii="Cambria" w:hAnsi="Cambria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rPr>
          <w:rFonts w:ascii="Cambria" w:hAnsi="Cambria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комиссии);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Коррекционная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процесса.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lastRenderedPageBreak/>
        <w:t>В </w:t>
      </w:r>
      <w:r>
        <w:rPr>
          <w:rStyle w:val="nolink"/>
          <w:rFonts w:ascii="Cambria" w:hAnsi="Cambria"/>
          <w:b/>
          <w:bCs/>
          <w:color w:val="000000"/>
          <w:sz w:val="28"/>
          <w:szCs w:val="28"/>
        </w:rPr>
        <w:t>письме Министерства образования и науки РФ от 19 апреля 2011 г. N 03-255 "О введении федерального государственного образовательного стандарта общего образования"</w:t>
      </w:r>
      <w:r>
        <w:rPr>
          <w:rFonts w:ascii="Cambria" w:hAnsi="Cambria"/>
          <w:color w:val="000000"/>
          <w:sz w:val="28"/>
          <w:szCs w:val="28"/>
        </w:rPr>
        <w:t xml:space="preserve"> дано разъяснение,  что стандарт учитывает образовательные потребности детей с ограниченными возможностями здоровья. </w:t>
      </w:r>
      <w:proofErr w:type="gramStart"/>
      <w:r>
        <w:rPr>
          <w:rFonts w:ascii="Cambria" w:hAnsi="Cambria"/>
          <w:color w:val="000000"/>
          <w:sz w:val="28"/>
          <w:szCs w:val="28"/>
        </w:rPr>
        <w:t>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 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и др..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Fonts w:ascii="Cambria" w:hAnsi="Cambria"/>
          <w:color w:val="000000"/>
          <w:sz w:val="28"/>
          <w:szCs w:val="28"/>
        </w:rPr>
        <w:br/>
      </w:r>
      <w:proofErr w:type="gramEnd"/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Адаптированная основная образовательная программа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- 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     образовательная программа специальных (коррекционных) образовательных учреждений I-VIII видов (ФЗ, ст.2, п.п. 28).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Fonts w:ascii="Cambria" w:hAnsi="Cambria"/>
          <w:color w:val="000000"/>
          <w:sz w:val="28"/>
          <w:szCs w:val="28"/>
        </w:rPr>
        <w:br/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Адаптированная образовательная программа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  психофизическими особенностями и особыми образовательными потребностями категории лиц с ОВЗ.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8"/>
          <w:szCs w:val="28"/>
        </w:rPr>
        <w:t xml:space="preserve">Для реализации инклюзивного образовательного процесса необходимо применение адекватных возможностям и потребностям обучающихся современных технологий, методов, приемов, форм организации учебной работы (в рамках разработки АОП), 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 Важным компонентом является создание условий для адаптации детей с </w:t>
      </w:r>
      <w:proofErr w:type="spellStart"/>
      <w:r>
        <w:rPr>
          <w:rFonts w:ascii="Cambria" w:hAnsi="Cambria"/>
          <w:color w:val="000000"/>
          <w:sz w:val="28"/>
          <w:szCs w:val="28"/>
        </w:rPr>
        <w:t>ограниченнымивозможностями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здоровья в группе сверстников, школьном сообществе, организация уроков, </w:t>
      </w:r>
      <w:proofErr w:type="spellStart"/>
      <w:r>
        <w:rPr>
          <w:rFonts w:ascii="Cambria" w:hAnsi="Cambria"/>
          <w:color w:val="000000"/>
          <w:sz w:val="28"/>
          <w:szCs w:val="28"/>
        </w:rPr>
        <w:t>внеучебных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и внеклассных мероприятий с использованием интерактивных форм деятельности детей, организация программ дополнительного образования, направленной на раскрытие творческого потенциала каждого ребенка, </w:t>
      </w:r>
      <w:r>
        <w:rPr>
          <w:rFonts w:ascii="Cambria" w:hAnsi="Cambria"/>
          <w:color w:val="000000"/>
          <w:sz w:val="28"/>
          <w:szCs w:val="28"/>
        </w:rPr>
        <w:lastRenderedPageBreak/>
        <w:t xml:space="preserve">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достижений, продуктов учебной и </w:t>
      </w:r>
      <w:proofErr w:type="spellStart"/>
      <w:r>
        <w:rPr>
          <w:rFonts w:ascii="Cambria" w:hAnsi="Cambria"/>
          <w:color w:val="000000"/>
          <w:sz w:val="28"/>
          <w:szCs w:val="28"/>
        </w:rPr>
        <w:t>внеучебной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деятельности.</w:t>
      </w:r>
      <w:proofErr w:type="gramEnd"/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Cambria" w:hAnsi="Cambria"/>
          <w:color w:val="000000"/>
          <w:sz w:val="28"/>
          <w:szCs w:val="28"/>
        </w:rPr>
        <w:t>В рамках реализации адаптированной образовательной программы образовательное учреждение должно быть обеспечено удовлетворяющими особым  образовательным потребностям детей с ОВЗ учебниками, в том числе, учебниками с электронными приложениями, являющимися их  составной  частью, соответствующей учебно-методической литературой и материалами по всем учебным предметам основной образовательной программы.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Образовательное учреждение, специалисты сопровождения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 Библиотека образовательного учреждения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плана,  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</w:t>
      </w:r>
      <w:proofErr w:type="gramStart"/>
      <w:r>
        <w:rPr>
          <w:rFonts w:ascii="Cambria" w:hAnsi="Cambria"/>
          <w:color w:val="000000"/>
          <w:sz w:val="28"/>
          <w:szCs w:val="28"/>
        </w:rPr>
        <w:t>Библиотека образовательного учреждения, где обучаются дети с ОВЗ,  должна быть укомплектована научно-методической литературой по специальной психологии и коррекционной (специальной) педагогике, печатными образовательными ресурсами и ЭОР, включая  формирование «академических» знаний и жизненной компетенции ребенка с ОВЗ, а также иметь фонд дополнительной литературы по актуальным проблемам обучения и воспитания разных категорий детей с ОВЗ, обучающихся в данной школе.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Этот дополнительный фонд должен включать  научно-методическую литературу, справочно-библиографические и периодические издания, сопровождающие обучение ребенка с ОВЗ.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Психолого-педагогическое сопровождение детей с ОВЗ в образовательном учреждении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Необходимо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образовательной организации. Для этого надо: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 xml:space="preserve">предусмотреть в штатном расписании или по договору с </w:t>
      </w:r>
      <w:proofErr w:type="spellStart"/>
      <w:r>
        <w:rPr>
          <w:rFonts w:ascii="Cambria" w:hAnsi="Cambria"/>
          <w:color w:val="000000"/>
          <w:sz w:val="28"/>
          <w:szCs w:val="28"/>
        </w:rPr>
        <w:t>ППМС-центром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специалистов психолого-педагогического сопровождения для детей с ОВЗ и инвалидностью, нуждающихся в нем;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lastRenderedPageBreak/>
        <w:t>организовать деятельность специалистов в форме консилиума для выявления, обследования детей, разработку адаптированной  образовательной программы;</w:t>
      </w:r>
    </w:p>
    <w:p w:rsidR="00A42AEC" w:rsidRDefault="00A42AEC" w:rsidP="00A42AEC">
      <w:pPr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Cambria" w:hAnsi="Cambria"/>
          <w:color w:val="000000"/>
          <w:sz w:val="28"/>
          <w:szCs w:val="28"/>
        </w:rPr>
        <w:t>организовать в соответствии с разработанной программой процесс сопровождения детей.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9"/>
          <w:szCs w:val="29"/>
          <w:u w:val="single"/>
        </w:rPr>
        <w:t>Кадровое обеспечение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Требования к кадровым условиям реализации  инклюзивного образования включают следующие положения: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•  укомплектованность образовательного учреждения педагогическими и руководящими работниками, компетентными в понимании особых образовательных потребностей детей с ОВЗ,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•    уровень квалификации педагогических и иных работников образовательного учреждения в области образования детей с ОВЗ,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•    непрерывность профессионального развития педагогических работников образовательного учреждения в сфере коррекционной (специальной) педагогики, специальной психологии и клинической детской психологии.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Непрерывность профессионального развития работников образовательного учреждения, должна обеспечиваться освоением работниками дополнительных профессиональных образовательных программ в области коррекционной педагогики в достаточном объеме, не реже чем каждые пять лет в научных и образовательных учреждениях, имеющих лицензию на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право ведения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 xml:space="preserve"> данного вида образовательной деятельности.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При поступлении в общеобразовательную школу ребенка с ОВЗ определенной категории: (с нарушением слуха, зрения, расстройствами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аутистического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спектра и т.д.) обязательным является освоение руководящими лицами,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Учащиеся, имеющие особенности физического и психического развития, или ограниченные возможности здоровья, как правило, нуждаются в сопровождении специалистами.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lastRenderedPageBreak/>
        <w:t xml:space="preserve">Задача дефектолога заключается в коррекции и компенсации имеющихся у ребенка отклонений в развитии. Прежде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всего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 xml:space="preserve"> специалист проводит диагностику высших психических функций (мышление, внимание, память, речь, восприятие, воображение). В зависимости от специализации дефектолога, он акцентирует внимание на слухе, зрении, речи, двигательных функциях, мыслительных операциях, особенностях эмоционально-волевой сферы и т.п. После диагностики дефектологу необходимо определиться с направлениями коррекционной работы, выбрать нужные методы, приемы, разработать перспективный план коррекционного воздействия. Коррекционная работа с учащимися, имеющими интеллектуальную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недостаточность в</w:t>
      </w:r>
      <w:proofErr w:type="gramEnd"/>
      <w:r>
        <w:rPr>
          <w:rFonts w:ascii="Cambria" w:hAnsi="Cambria" w:cs="Helvetica"/>
          <w:color w:val="000000"/>
          <w:sz w:val="29"/>
          <w:szCs w:val="29"/>
        </w:rPr>
        <w:t xml:space="preserve"> образовательных учреждениях  нуждается в наличии дефектологов –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олигофренопедагогов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,  слуха – сурдопедагогов, </w:t>
      </w:r>
      <w:proofErr w:type="spellStart"/>
      <w:r>
        <w:rPr>
          <w:rFonts w:ascii="Cambria" w:hAnsi="Cambria" w:cs="Helvetica"/>
          <w:color w:val="000000"/>
          <w:sz w:val="29"/>
          <w:szCs w:val="29"/>
        </w:rPr>
        <w:t>зрениния</w:t>
      </w:r>
      <w:proofErr w:type="spellEnd"/>
      <w:r>
        <w:rPr>
          <w:rFonts w:ascii="Cambria" w:hAnsi="Cambria" w:cs="Helvetica"/>
          <w:color w:val="000000"/>
          <w:sz w:val="29"/>
          <w:szCs w:val="29"/>
        </w:rPr>
        <w:t xml:space="preserve"> - тифлопедагогов.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 xml:space="preserve">Роль психолога в общеобразовательном учреждении заключается в проведении психологической диагностики; осуществлении коррекционной работы; консультировании родителей и учителей; психологическом просвещении и профилактике. В ходе коррекционных занятий психолог может скорректировать особенности поведения, коммуникации, эмоциональной сферы. </w:t>
      </w:r>
      <w:proofErr w:type="gramStart"/>
      <w:r>
        <w:rPr>
          <w:rFonts w:ascii="Cambria" w:hAnsi="Cambria" w:cs="Helvetica"/>
          <w:color w:val="000000"/>
          <w:sz w:val="29"/>
          <w:szCs w:val="29"/>
        </w:rPr>
        <w:t>Часто эти занятия направлены на развитие познавательных процессов (память, внимание, мышление.</w:t>
      </w:r>
      <w:proofErr w:type="gramEnd"/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Задачами логопеда является диагностика и коррекция проблем, связанных с речью.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9"/>
          <w:szCs w:val="29"/>
        </w:rPr>
        <w:t>В случае если такие специалисты отсутствуют, образовательное учреждение должно  быть включено в систему комплексного взаимодействия учреждений образования различного уровня с целью восполнения недостающих кадровых ресурсов, обеспечения медицинского обслуживания, получения своевременной квалифицированной консультативной помощи всеми нуждающимися субъектами образовательной деятельности. Невозможно говорить об инклюзивной практике в школе, если отсутствует взаимодействие со специалистами.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b/>
          <w:bCs/>
          <w:color w:val="000000"/>
          <w:sz w:val="28"/>
          <w:szCs w:val="28"/>
          <w:u w:val="single"/>
        </w:rPr>
        <w:t>Создание специальных образовательных условий в образовательной организации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lastRenderedPageBreak/>
        <w:t>Процесс выявления детей, нуждающихся в специальных образовательных условиях, определение этих условий и их создание организуется следующим образом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>1.  Детям с ОВЗ необходимо получить в медицинских организациях медицинские заключения с рекомендациями по организации образовательного процесса.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2. Окружное ПМПК проводит комплексное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психолого-медико-педагогическое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по результатам обследования детей рекомендации по созданию специальных условий образования, а также подтверждает, уточняет или изменяет ранее данные рекомендации.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3. Консилиум организации определяет характер, продолжительность и эффективность создания специальных образовательных условий, составляет коллегиальное заключение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ПМПк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,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(если это необходимо), обобщающую рекомендации специалистов.  Заключения специалистов, коллегиальное заключение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ПМПк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>4. Педагогические работники совместно составляют программу коррекционной работы, представляют ее для обсуждения и согласования Управляющему Совету школы, а впоследствии реализуют. Любая программа постоянно нуждается в оценке реализации, коррекции и доработке.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>5.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6. </w:t>
      </w:r>
      <w:proofErr w:type="gramStart"/>
      <w:r>
        <w:rPr>
          <w:rFonts w:ascii="Cambria" w:hAnsi="Cambria" w:cs="Helvetica"/>
          <w:color w:val="000000"/>
          <w:sz w:val="28"/>
          <w:szCs w:val="28"/>
        </w:rPr>
        <w:t xml:space="preserve">В системе образования должны быть созданы условия для комплексного взаимодействия общеобразовательных, специальных (коррекционных) и научных учреждений,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</w:t>
      </w:r>
      <w:r>
        <w:rPr>
          <w:rFonts w:ascii="Cambria" w:hAnsi="Cambria" w:cs="Helvetica"/>
          <w:color w:val="000000"/>
          <w:sz w:val="28"/>
          <w:szCs w:val="28"/>
        </w:rPr>
        <w:lastRenderedPageBreak/>
        <w:t>начального общего образования детей с ОВЗ, использования научно обоснованных и достоверных инновационных разработок в области коррекционной педагогики.</w:t>
      </w:r>
      <w:proofErr w:type="gramEnd"/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7. Для различных категорий детей с ОВЗ в зависимости от их особенностей каждый из приведенных выше компонентов специальных условий, обеспечивающих реализацию необходимого уровня и качества образования, а также необходимую социализацию этой категории детей,  должен будет реализовываться в различной степени выраженности, в различном качестве и объеме. </w:t>
      </w:r>
      <w:proofErr w:type="gramStart"/>
      <w:r>
        <w:rPr>
          <w:rFonts w:ascii="Cambria" w:hAnsi="Cambria" w:cs="Helvetica"/>
          <w:color w:val="000000"/>
          <w:sz w:val="28"/>
          <w:szCs w:val="28"/>
        </w:rPr>
        <w:t xml:space="preserve">Так, например, материально-техническое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обучения, в то время как для детей с различными расстройствами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аутистического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 спектра ТСО не будут иметь такого превалирующего значения.</w:t>
      </w:r>
      <w:proofErr w:type="gramEnd"/>
      <w:r>
        <w:rPr>
          <w:rFonts w:ascii="Cambria" w:hAnsi="Cambria" w:cs="Helvetica"/>
          <w:color w:val="000000"/>
          <w:sz w:val="28"/>
          <w:szCs w:val="28"/>
        </w:rPr>
        <w:t xml:space="preserve"> В то же время для последних «центр тяжести» специальных условий будет сдвигаться на наличие специальным образом подготовленных сопровождающих (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тьюторов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) и другие организационно-педагогические условия. </w:t>
      </w:r>
      <w:proofErr w:type="gramStart"/>
      <w:r>
        <w:rPr>
          <w:rFonts w:ascii="Cambria" w:hAnsi="Cambria" w:cs="Helvetica"/>
          <w:color w:val="000000"/>
          <w:sz w:val="28"/>
          <w:szCs w:val="28"/>
        </w:rPr>
        <w:t xml:space="preserve">А для детей с нарушениями опорно-двигательного аппарата (при этом при отсутствии, как правило, сопутствующих нарушений слуха или зрения)  на первый план помимо создания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безбарьерной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 архитектурной среды, как важнейшего для них условия организации образовательных условий, выходит особенности построения программно-методического обеспечения, в частности, организация педагогического процесса в соответствии с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операционально-деятельностными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 возможностями ребенка-инвалида вследствие ДЦП.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proofErr w:type="gramEnd"/>
    </w:p>
    <w:p w:rsidR="00A42AEC" w:rsidRDefault="00A42AEC" w:rsidP="00A42AEC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28"/>
          <w:szCs w:val="28"/>
        </w:rPr>
        <w:t xml:space="preserve">8. Таким образом, при создании индивидуально ориентированных условий реализации образовательного процесса для конкретного ребенка с какими-либо ограниченными возможностями здоровья и особыми потребностями «проявляется» вся общая спецификация образовательных условий, которая каждый раз должна быть модифицирована, индивидуализирована в соответствии возможностями и особенностями данного ребенка. Именно такой процесс варьирования, индивидуализации специальных условий реализации заданного индивидуального образовательного маршрута должен лежать как в основе деятельности </w:t>
      </w:r>
      <w:proofErr w:type="spellStart"/>
      <w:r>
        <w:rPr>
          <w:rFonts w:ascii="Cambria" w:hAnsi="Cambria" w:cs="Helvetica"/>
          <w:color w:val="000000"/>
          <w:sz w:val="28"/>
          <w:szCs w:val="28"/>
        </w:rPr>
        <w:t>психолого-медико-педагогических</w:t>
      </w:r>
      <w:proofErr w:type="spellEnd"/>
      <w:r>
        <w:rPr>
          <w:rFonts w:ascii="Cambria" w:hAnsi="Cambria" w:cs="Helvetica"/>
          <w:color w:val="000000"/>
          <w:sz w:val="28"/>
          <w:szCs w:val="28"/>
        </w:rPr>
        <w:t xml:space="preserve"> комиссий – в его итоговом заключении, определяющем образовательный маршрут и условия его реализации, так и в деятельности консилиума образовательного учреждения. Наиболее важно, чтобы подобным образом разрабатываемые условия были включены в адаптированную с учетом индивидуальных особенностей </w:t>
      </w:r>
      <w:r>
        <w:rPr>
          <w:rFonts w:ascii="Cambria" w:hAnsi="Cambria" w:cs="Helvetica"/>
          <w:color w:val="000000"/>
          <w:sz w:val="28"/>
          <w:szCs w:val="28"/>
        </w:rPr>
        <w:lastRenderedPageBreak/>
        <w:t>детей  образовательную программу в качестве одного из ее компонентов. Точно также важно,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возможностями.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Рекомендации по созданию специальных условий получения образования обучающихся с нарушениями слуха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1"/>
          <w:szCs w:val="21"/>
        </w:rPr>
      </w:pP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533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Особенности детей с нарушениями слуха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533"/>
        <w:jc w:val="center"/>
        <w:rPr>
          <w:rFonts w:ascii="Cambria" w:hAnsi="Cambria" w:cs="Helvetica"/>
          <w:color w:val="000000"/>
          <w:sz w:val="20"/>
          <w:szCs w:val="20"/>
        </w:rPr>
      </w:pP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8" w:firstLine="525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pacing w:val="-2"/>
          <w:sz w:val="27"/>
          <w:szCs w:val="27"/>
        </w:rPr>
        <w:t>Выделяют две основные категории детей со стойкими нарушениями</w:t>
      </w:r>
      <w:r>
        <w:rPr>
          <w:rStyle w:val="apple-converted-space"/>
          <w:rFonts w:ascii="Cambria" w:hAnsi="Cambria" w:cs="Helvetica"/>
          <w:color w:val="000000"/>
          <w:spacing w:val="-2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слуха: </w:t>
      </w:r>
    </w:p>
    <w:p w:rsidR="00A42AEC" w:rsidRDefault="00A42AEC" w:rsidP="00A42AEC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глухие </w:t>
      </w:r>
    </w:p>
    <w:p w:rsidR="00A42AEC" w:rsidRDefault="00A42AEC" w:rsidP="00A42AEC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слабослышащие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(тугоухие).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Глухие дети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могут реагировать на голос повышенной громкости около уха,  но при этом без специального обучения не понимают слова и фразы. Для глухих детей использование слухового аппарата или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кохлеарного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импланта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обязательно. Однако даже при использовании слуховых аппаратов или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кохлеарных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имплантов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глухие дети испытывают трудности в восприятии и понимании речи окружающих. Устная речь этих детей самостоятельно не развивается, поэтому они включаются в длительную систематическую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коррекционно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–развивающую работу. Основными направлениями такой деятельности являются: развитие речи (лексической, грамматической и синтаксической структуры), развитие слухового восприятия, в том числе речевого слуха, и формирование произношения. В единстве с формированием словесной речи (в устной и письменной формах) идет процесс развития познавательной деятельности детей и развития всех сторон личности ребенка.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Слабослышащие дети</w:t>
      </w:r>
      <w:r>
        <w:rPr>
          <w:rFonts w:ascii="Cambria" w:hAnsi="Cambria" w:cs="Helvetica"/>
          <w:color w:val="000000"/>
          <w:sz w:val="27"/>
          <w:szCs w:val="27"/>
        </w:rPr>
        <w:t>  имеют разные степени нарушения слуха (легкую, умеренную, значительную, тяжелую) - от незначительных трудностей в восприятии шепотной речи до резкого ограничения возможности воспринимать речь разговорной громкости. Необходимость и порядок использования слуховых аппаратов, особенно на занятиях и уроках, определяется специалистами (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врачом-сурдологом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и сурдопедагогом). Слабослышащие дети по сравнению с глухими могут самостоятельно,  хотя бы в минимальной степени, накапливать словарный  запас и овладевать устной речью. Однако для полноценного развития речи этих детей также требуются специальные коррекционно-развивающие занятия с сурдопедагогом, включающие вышеперечисленные направления слухоречевого развития. 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533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Нарушение слухового восприятия и возникающее в результате этого недоразвитие речи создают своеобразие в развитии такого ребенка. 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При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поступлении в общеобразовательное учреждение дети с нарушениями слуха имеют разный уровень психического и речевого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 xml:space="preserve">развития, который зависит от степени снижения слуха и времени его возникновения, адекватности медицинской коррекции слуха, наличия своевременной, квалифицированной и систематической психолого-педагогической помощи, особенностей ребенка и его воспитания в семье. Включение таких детей в общеобразовательные учреждения требует учитывать их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разноуровневую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подготовку на момент поступления для создания специальных условий. 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Учитывая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особые образовательные потребности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детей с нарушениями слуха, учитель должен быть готов к выполнению обязательных правил:</w:t>
      </w:r>
    </w:p>
    <w:p w:rsidR="00A42AEC" w:rsidRDefault="00A42AEC" w:rsidP="00A42A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36"/>
          <w:szCs w:val="36"/>
        </w:rPr>
        <w:t>сотрудничать с сурдопедагогом и родителями ребёнка;</w:t>
      </w:r>
    </w:p>
    <w:p w:rsidR="00A42AEC" w:rsidRDefault="00A42AEC" w:rsidP="00A42A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36"/>
          <w:szCs w:val="36"/>
        </w:rPr>
        <w:t>стимулировать полноценное взаимодействие глухого/слабослышащего ребенка со сверстниками и способствовать скорейшей и наиболее полной адаптации его в детском коллективе;</w:t>
      </w:r>
    </w:p>
    <w:p w:rsidR="00A42AEC" w:rsidRDefault="00A42AEC" w:rsidP="00A42AEC">
      <w:pPr>
        <w:numPr>
          <w:ilvl w:val="0"/>
          <w:numId w:val="2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соблюдать необходимые методические требования (месторасположение относительно ученика с нарушенным слухом; требования к речи взрослого; наличие наглядного и дидактического материала на всех этапах урока; контроль понимания ребёнком заданий и инструкций до их выполнения и т.д.);</w:t>
      </w:r>
    </w:p>
    <w:p w:rsidR="00A42AEC" w:rsidRDefault="00A42AEC" w:rsidP="00A42AEC">
      <w:pPr>
        <w:numPr>
          <w:ilvl w:val="0"/>
          <w:numId w:val="2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организовать рабочее пространство ученика с нарушением слуха (подготовить его место; проверить наличие исправных слуховых аппаратов/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кохлеарного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импланта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; проверить индивидуальные дидактические пособия и т.д.);</w:t>
      </w:r>
    </w:p>
    <w:p w:rsidR="00A42AEC" w:rsidRDefault="00A42AEC" w:rsidP="00A42AEC">
      <w:pPr>
        <w:numPr>
          <w:ilvl w:val="0"/>
          <w:numId w:val="2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включать глухого/слабослышащего ребёнка в обучение на уроке, используя специальные методы, приемы и средства, учитывая возможности ученика и избегая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гиперопеки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 не задерживая при этом темп проведения урока;</w:t>
      </w:r>
    </w:p>
    <w:p w:rsidR="00A42AEC" w:rsidRDefault="00A42AEC" w:rsidP="00A42AEC">
      <w:pPr>
        <w:numPr>
          <w:ilvl w:val="0"/>
          <w:numId w:val="2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решать ряд задач коррекционной направленности в процессе урока (стимулировать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слухо-зрительное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внимание; исправлять речевые ошибки и закреплять навыки грамматически правильной речи; расширять словарный запас; оказывать специальную помощь при написании изложений, диктантов, при составлении пересказов и т.д.).</w:t>
      </w:r>
    </w:p>
    <w:p w:rsidR="00A42AEC" w:rsidRDefault="00A42AEC" w:rsidP="00A42AEC">
      <w:pPr>
        <w:shd w:val="clear" w:color="auto" w:fill="FFFFFF"/>
        <w:spacing w:line="303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mbria" w:hAnsi="Cambria" w:cs="Helvetica"/>
          <w:color w:val="000000"/>
          <w:sz w:val="36"/>
          <w:szCs w:val="36"/>
        </w:rPr>
        <w:t>Специальные условий для организации образования детей с нарушениями слуха в общеобразовательной школе представлены  ниже.</w:t>
      </w:r>
    </w:p>
    <w:p w:rsidR="00A42AEC" w:rsidRDefault="00A42AEC" w:rsidP="00A42AEC">
      <w:pPr>
        <w:pStyle w:val="z-"/>
      </w:pPr>
      <w:r>
        <w:t>Начало формы</w:t>
      </w:r>
    </w:p>
    <w:p w:rsidR="00A42AEC" w:rsidRDefault="00A42AEC" w:rsidP="00A42AEC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object w:dxaOrig="73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.75pt;height:22.5pt" o:ole="">
            <v:imagedata r:id="rId5" o:title=""/>
          </v:shape>
          <w:control r:id="rId6" w:name="DefaultOcxName" w:shapeid="_x0000_i1027"/>
        </w:object>
      </w:r>
    </w:p>
    <w:p w:rsidR="00A42AEC" w:rsidRDefault="00A42AEC" w:rsidP="00A42AEC">
      <w:pPr>
        <w:pStyle w:val="z-1"/>
      </w:pPr>
      <w:r>
        <w:t>Конец формы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540" w:hanging="27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1. Организационное обеспечение 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540" w:hanging="270"/>
        <w:jc w:val="center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10447" w:type="dxa"/>
        <w:jc w:val="center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4394"/>
        <w:gridCol w:w="5231"/>
      </w:tblGrid>
      <w:tr w:rsidR="00A42AEC" w:rsidTr="00A42AEC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№№</w:t>
            </w:r>
          </w:p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Направления организационного обеспечения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Локальные акты образовательной организации</w:t>
            </w:r>
          </w:p>
        </w:tc>
      </w:tr>
      <w:tr w:rsidR="00A42AEC" w:rsidTr="00A42AEC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Нормативно-правовое обеспечение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spacing w:before="100" w:beforeAutospacing="1" w:after="100" w:afterAutospacing="1"/>
              <w:ind w:hanging="3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§ 1.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Внесение изменений в Устав в части совместного обучения (воспитания), включая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организацию совместных учебных занятий, досуга, различных видов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дополнительного образования, лиц с ограниченными возможностями здоровья и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лиц, не имеющих таких ограничений.</w:t>
            </w:r>
          </w:p>
          <w:p w:rsidR="00A42AEC" w:rsidRDefault="00A42AEC">
            <w:pPr>
              <w:spacing w:before="100" w:beforeAutospacing="1" w:after="100" w:afterAutospacing="1"/>
              <w:ind w:hanging="3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§ 2.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Программы коррекционной работы в структуре основной общеобразовательной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программы, адаптированной образовательной программы и/или индивидуального учебного плана</w:t>
            </w:r>
          </w:p>
          <w:p w:rsidR="00A42AEC" w:rsidRDefault="00A42AEC">
            <w:pPr>
              <w:spacing w:before="100" w:beforeAutospacing="1" w:after="100" w:afterAutospacing="1"/>
              <w:ind w:hanging="3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§ 3.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Положение об организации инклюзивной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практики или Положения об организации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образования детей с ОВЗ.</w:t>
            </w:r>
          </w:p>
          <w:p w:rsidR="00A42AEC" w:rsidRDefault="00A42AEC">
            <w:pPr>
              <w:spacing w:before="100" w:beforeAutospacing="1" w:after="100" w:afterAutospacing="1"/>
              <w:ind w:hanging="3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§ 4.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ПМПк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(о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психолого-медико-педагогическом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консилиуме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образовательного учреждения. </w:t>
            </w:r>
            <w:proofErr w:type="gramEnd"/>
          </w:p>
        </w:tc>
      </w:tr>
      <w:tr w:rsidR="00A42AEC" w:rsidTr="00A42AEC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Организация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психолого-педагогического сопровождения ребенка с нарушениями слуха</w:t>
            </w:r>
          </w:p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spacing w:before="100" w:beforeAutospacing="1" w:after="100" w:afterAutospacing="1"/>
              <w:ind w:left="-5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 1. Договор о сотрудничестве с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ППМС-центром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 (при необходимости)</w:t>
            </w:r>
          </w:p>
          <w:p w:rsidR="00A42AEC" w:rsidRDefault="00A42AEC">
            <w:pPr>
              <w:spacing w:before="100" w:beforeAutospacing="1" w:after="100" w:afterAutospacing="1"/>
              <w:ind w:left="-5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 2.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Договор о сотрудничестве с со специальным (коррекционным общеобразовательным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учреждением I-II вида (при необходимости)</w:t>
            </w:r>
            <w:proofErr w:type="gramEnd"/>
          </w:p>
        </w:tc>
      </w:tr>
      <w:tr w:rsidR="00A42AEC" w:rsidTr="00A42AEC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Организация медицинского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обслуживания </w:t>
            </w:r>
          </w:p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По договору с учреждение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м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организацией)</w:t>
            </w:r>
            <w:r>
              <w:rPr>
                <w:rFonts w:ascii="Helvetica" w:hAnsi="Helvetica" w:cs="Helvetica"/>
                <w:sz w:val="20"/>
                <w:szCs w:val="20"/>
              </w:rPr>
              <w:t>здравоохранения:</w:t>
            </w:r>
          </w:p>
          <w:p w:rsidR="00A42AEC" w:rsidRDefault="00A42AEC" w:rsidP="00A42A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</w:rPr>
              <w:t>Включение в диспансеризацию школьников</w:t>
            </w:r>
            <w:r>
              <w:rPr>
                <w:rFonts w:ascii="Helvetica" w:hAnsi="Helvetica" w:cs="Helvetica"/>
              </w:rPr>
              <w:br/>
              <w:t>скрининга слуха по договору с медицинским учреждением.</w:t>
            </w:r>
          </w:p>
          <w:p w:rsidR="00A42AEC" w:rsidRDefault="00A42AEC" w:rsidP="00A42A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Специальное медицинское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сурдологическое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аудиологическое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 сопровождение детей с нарушениями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слуха</w:t>
            </w:r>
          </w:p>
        </w:tc>
      </w:tr>
      <w:tr w:rsidR="00A42AEC" w:rsidTr="00A42AEC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Организация питания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Без особенностей, по основному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меню образовательной организации</w:t>
            </w:r>
          </w:p>
        </w:tc>
      </w:tr>
      <w:tr w:rsidR="00A42AEC" w:rsidTr="00A42AEC">
        <w:trPr>
          <w:jc w:val="center"/>
        </w:trPr>
        <w:tc>
          <w:tcPr>
            <w:tcW w:w="8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Организация взаимодействия с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родителями</w:t>
            </w:r>
          </w:p>
        </w:tc>
        <w:tc>
          <w:tcPr>
            <w:tcW w:w="52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На основе договора о предоставлении образования школой</w:t>
            </w:r>
          </w:p>
        </w:tc>
      </w:tr>
    </w:tbl>
    <w:p w:rsidR="00A42AEC" w:rsidRDefault="00A42AEC" w:rsidP="00A42AEC">
      <w:pPr>
        <w:pStyle w:val="z-"/>
      </w:pPr>
      <w:r>
        <w:t>Начало формы</w:t>
      </w:r>
    </w:p>
    <w:p w:rsidR="00A42AEC" w:rsidRDefault="00A42AEC" w:rsidP="00A42AEC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object w:dxaOrig="735" w:dyaOrig="450">
          <v:shape id="_x0000_i1030" type="#_x0000_t75" style="width:36.75pt;height:22.5pt" o:ole="">
            <v:imagedata r:id="rId7" o:title=""/>
          </v:shape>
          <w:control r:id="rId8" w:name="DefaultOcxName1" w:shapeid="_x0000_i1030"/>
        </w:object>
      </w:r>
    </w:p>
    <w:p w:rsidR="00A42AEC" w:rsidRDefault="00A42AEC" w:rsidP="00A42AEC">
      <w:pPr>
        <w:pStyle w:val="z-1"/>
      </w:pPr>
      <w:r>
        <w:t>Конец формы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2. Материально-техническая база общеобразовательного учреждения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  <w:sz w:val="27"/>
          <w:szCs w:val="27"/>
        </w:rPr>
      </w:pPr>
    </w:p>
    <w:tbl>
      <w:tblPr>
        <w:tblW w:w="10499" w:type="dxa"/>
        <w:jc w:val="center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3"/>
        <w:gridCol w:w="20"/>
        <w:gridCol w:w="5645"/>
        <w:gridCol w:w="28"/>
        <w:gridCol w:w="53"/>
      </w:tblGrid>
      <w:tr w:rsidR="00A42AEC" w:rsidTr="00A42AEC">
        <w:trPr>
          <w:jc w:val="center"/>
        </w:trPr>
        <w:tc>
          <w:tcPr>
            <w:tcW w:w="10483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Адаптация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образовательной среды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AEC" w:rsidRDefault="00A42AEC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 </w:t>
            </w:r>
          </w:p>
        </w:tc>
      </w:tr>
      <w:tr w:rsidR="00A42AEC" w:rsidTr="00A42AEC">
        <w:trPr>
          <w:jc w:val="center"/>
        </w:trPr>
        <w:tc>
          <w:tcPr>
            <w:tcW w:w="4786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Общешкольное пространство</w:t>
            </w:r>
          </w:p>
        </w:tc>
        <w:tc>
          <w:tcPr>
            <w:tcW w:w="56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Учебное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пространство класса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AEC" w:rsidRDefault="00A42AEC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 </w:t>
            </w:r>
          </w:p>
        </w:tc>
      </w:tr>
      <w:tr w:rsidR="00A42AEC" w:rsidTr="00A42AEC">
        <w:trPr>
          <w:jc w:val="center"/>
        </w:trPr>
        <w:tc>
          <w:tcPr>
            <w:tcW w:w="476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42AEC" w:rsidRDefault="00A42AEC" w:rsidP="00A42A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«Бегущая строка» (на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этажах).</w:t>
            </w:r>
          </w:p>
          <w:p w:rsidR="00A42AEC" w:rsidRDefault="00A42AEC" w:rsidP="00A42A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Стенды на стенах образовательного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учреждения с представленным на них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наглядным материалом о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внутришкольных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правилах поведения, правилах безопасности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 т.д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..</w:t>
            </w:r>
            <w:proofErr w:type="gramEnd"/>
          </w:p>
          <w:p w:rsidR="00A42AEC" w:rsidRDefault="00A42AEC" w:rsidP="00A42A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Звукоизолированный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br/>
              <w:t>кабинет учителя-дефектолога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(сурдопедагога) для проведения индивидуальных и групповых занятий (не менее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15 м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2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).</w:t>
            </w:r>
          </w:p>
          <w:p w:rsidR="00A42AEC" w:rsidRDefault="00A42AEC" w:rsidP="00A42A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Кабинет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для индивидуальных занятий со специалистами</w:t>
            </w:r>
          </w:p>
        </w:tc>
        <w:tc>
          <w:tcPr>
            <w:tcW w:w="5689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A42AEC" w:rsidRDefault="00A42AEC" w:rsidP="00A42A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Первая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парта/стол (около окна и учительского стола).</w:t>
            </w:r>
          </w:p>
          <w:p w:rsidR="00A42AEC" w:rsidRDefault="00A42AEC" w:rsidP="00A42A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Интерактивная доска и другое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мультимедийное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br/>
              <w:t>оборудование.</w:t>
            </w:r>
          </w:p>
          <w:p w:rsidR="00A42AEC" w:rsidRDefault="00A42AEC" w:rsidP="00A42A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Компьютер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c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колонками и выходом в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Internet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.</w:t>
            </w:r>
          </w:p>
          <w:p w:rsidR="00A42AEC" w:rsidRDefault="00A42AEC" w:rsidP="00A42A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Средства для хранения и переноса информации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(USB накопители), принтер, сканер.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AEC" w:rsidRDefault="00A42AEC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 </w:t>
            </w:r>
          </w:p>
        </w:tc>
      </w:tr>
      <w:tr w:rsidR="00A42AEC" w:rsidTr="00A42AEC">
        <w:trPr>
          <w:jc w:val="center"/>
        </w:trPr>
        <w:tc>
          <w:tcPr>
            <w:tcW w:w="10483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Специальное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оборудование и дидактическое обеспечение</w:t>
            </w:r>
          </w:p>
        </w:tc>
        <w:tc>
          <w:tcPr>
            <w:tcW w:w="15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A42AEC" w:rsidRDefault="00A42AEC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 </w:t>
            </w:r>
          </w:p>
        </w:tc>
      </w:tr>
      <w:tr w:rsidR="00A42AEC" w:rsidTr="00A42AEC">
        <w:trPr>
          <w:trHeight w:val="411"/>
          <w:jc w:val="center"/>
        </w:trPr>
        <w:tc>
          <w:tcPr>
            <w:tcW w:w="10499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Световая индикация начала и окончания урока в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классах и помещениях общего пользования (залы, рекреации, столовая,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библиотека и т.д.).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Мультимедийное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оборудование в кабинете для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индивидуальных/групповых занятий(SMART- доска/SMART- столик/интерактивная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плазменная панель с программным обеспечением к ним).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компьютер с необходимыми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переферическими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устройствами (колонки, микрофон, наушники,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миди-синтезатор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т.д.) и выходом в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Internet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в кабинете для индивидуальных/групповых занятий.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Средства для хранения и переноса информации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(USB накопители), принтер, сканер в кабинете для индивидуальных/групповых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занятий.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Беспроводные системы (FM-система) для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индивидуальной и групповой работы (в условиях класса, зала, кабинета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учителя-дефектолог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а(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сурдопедагога)).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Специальные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аудиовизуальные приборы и компьютерные программы для работы над произношением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 развитием слухового восприятия ( например, индикатор звучания ИНЗ,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программы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Hear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the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World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Speech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W и др., сурдологопедический тренажер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«Дэльфа142» и </w:t>
            </w:r>
            <w:proofErr w:type="spellStart"/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др</w:t>
            </w:r>
            <w:proofErr w:type="spellEnd"/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)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Музыкальный центр с набором аудиодисков со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звуками живой и неживой природы, музыкальными записями, аудиокниги.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Дидактический материал для педагогической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диагностики и оценки состояния и динамики развития слухового восприятия речи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и неречевых звучаний,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слухозрительного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восприятия речи, произносительной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стороны.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Наглядный материал по изучаемым темам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(иллюстрации, презентации, учебные фильмы).</w:t>
            </w:r>
          </w:p>
          <w:p w:rsidR="00A42AEC" w:rsidRDefault="00A42AEC" w:rsidP="00A42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Специальная литература по сурдопедагогике 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сурдопсихологии</w:t>
            </w:r>
            <w:proofErr w:type="spellEnd"/>
          </w:p>
        </w:tc>
      </w:tr>
    </w:tbl>
    <w:p w:rsidR="00A42AEC" w:rsidRDefault="00A42AEC" w:rsidP="00A42AEC">
      <w:pPr>
        <w:pStyle w:val="z-"/>
      </w:pPr>
      <w:r>
        <w:t>Начало формы</w:t>
      </w:r>
    </w:p>
    <w:p w:rsidR="00A42AEC" w:rsidRDefault="00A42AEC" w:rsidP="00A42AEC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object w:dxaOrig="735" w:dyaOrig="450">
          <v:shape id="_x0000_i1033" type="#_x0000_t75" style="width:36.75pt;height:22.5pt" o:ole="">
            <v:imagedata r:id="rId9" o:title=""/>
          </v:shape>
          <w:control r:id="rId10" w:name="DefaultOcxName2" w:shapeid="_x0000_i1033"/>
        </w:object>
      </w:r>
    </w:p>
    <w:p w:rsidR="00A42AEC" w:rsidRDefault="00A42AEC" w:rsidP="00A42AEC">
      <w:pPr>
        <w:pStyle w:val="z-1"/>
      </w:pPr>
      <w:r>
        <w:t>Конец формы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  <w:u w:val="single"/>
        </w:rPr>
        <w:t>3.1. Программно-методическое обеспечение образовательного процесса</w:t>
      </w:r>
    </w:p>
    <w:tbl>
      <w:tblPr>
        <w:tblW w:w="74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"/>
        <w:gridCol w:w="2745"/>
        <w:gridCol w:w="4043"/>
      </w:tblGrid>
      <w:tr w:rsidR="00A42AEC" w:rsidTr="00A42AEC">
        <w:trPr>
          <w:trHeight w:val="1146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Программы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Учебно-дидактическое обеспечение.</w:t>
            </w:r>
          </w:p>
        </w:tc>
      </w:tr>
      <w:tr w:rsidR="00A42AEC" w:rsidTr="00A42AEC">
        <w:trPr>
          <w:trHeight w:val="1146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Общеобразовательные программы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начального общего образования, основного общего образования и среднего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(полного) общего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По выбору школы</w:t>
            </w:r>
          </w:p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По выбору школы</w:t>
            </w:r>
          </w:p>
        </w:tc>
      </w:tr>
      <w:tr w:rsidR="00A42AEC" w:rsidTr="00A42AEC">
        <w:trPr>
          <w:trHeight w:val="1146"/>
          <w:tblHeader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lastRenderedPageBreak/>
              <w:t>Для разработки Программы коррекционной работы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в структуре основной общеобразовательной программы для каждой ступени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образования и адаптированной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образовательная программа, включающей индивидуальный учебный план можно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использовать следующие программы и учебно-методические комплексы:</w:t>
            </w:r>
          </w:p>
        </w:tc>
      </w:tr>
      <w:tr w:rsidR="00A42AEC" w:rsidTr="00A42AEC">
        <w:trPr>
          <w:trHeight w:val="1146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Программа для специальных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br/>
              <w:t>(коррекционных) образовательных учреждений I вида/ Т.С.Зыкова. - М.: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br/>
              <w:t>Просвещение, 2005.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Учебники федерального перечня учебников, рекомендованных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Министерством образования и науки РФ, в том числе для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специальных (коррекционных) образовательных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учреждений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  <w:proofErr w:type="spellStart"/>
            <w:proofErr w:type="gramStart"/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I</w:t>
            </w:r>
            <w:proofErr w:type="gramEnd"/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вида</w:t>
            </w:r>
            <w:proofErr w:type="spellEnd"/>
          </w:p>
        </w:tc>
      </w:tr>
      <w:tr w:rsidR="00A42AEC" w:rsidTr="00A42AEC">
        <w:trPr>
          <w:trHeight w:val="1146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Программа специальных (коррекционных) образовательных учреждений II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вида/</w:t>
            </w:r>
            <w:hyperlink r:id="rId11" w:tooltip="А.Г. Зикеев" w:history="1">
              <w:r>
                <w:rPr>
                  <w:rStyle w:val="aa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 xml:space="preserve">А.Г. </w:t>
              </w:r>
              <w:proofErr w:type="spellStart"/>
              <w:r>
                <w:rPr>
                  <w:rStyle w:val="aa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Зикеев</w:t>
              </w:r>
              <w:proofErr w:type="spellEnd"/>
            </w:hyperlink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, </w:t>
            </w:r>
            <w:hyperlink r:id="rId12" w:tooltip="Л.И. Тигранова" w:history="1">
              <w:r>
                <w:rPr>
                  <w:rStyle w:val="aa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 xml:space="preserve">Л.И. </w:t>
              </w:r>
              <w:proofErr w:type="spellStart"/>
              <w:r>
                <w:rPr>
                  <w:rStyle w:val="aa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Тигранова</w:t>
              </w:r>
              <w:proofErr w:type="spellEnd"/>
            </w:hyperlink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.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М.: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br/>
              <w:t>Просвещение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Учебники федерального перечня учебников, рекомендованных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Министерством образования и науки РФ, в том числе для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специальных (коррекционных) образовательных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учреждений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II вида</w:t>
            </w:r>
          </w:p>
        </w:tc>
      </w:tr>
    </w:tbl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Направления коррекционной работы</w:t>
      </w:r>
    </w:p>
    <w:tbl>
      <w:tblPr>
        <w:tblW w:w="7635" w:type="dxa"/>
        <w:tblCellMar>
          <w:left w:w="0" w:type="dxa"/>
          <w:right w:w="0" w:type="dxa"/>
        </w:tblCellMar>
        <w:tblLook w:val="04A0"/>
      </w:tblPr>
      <w:tblGrid>
        <w:gridCol w:w="624"/>
        <w:gridCol w:w="3384"/>
        <w:gridCol w:w="3627"/>
      </w:tblGrid>
      <w:tr w:rsidR="00A42AEC" w:rsidTr="00A42AEC">
        <w:trPr>
          <w:cantSplit/>
          <w:trHeight w:val="1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№№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Направления коррекционной работы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Учебно-методическое обеспечение</w:t>
            </w:r>
          </w:p>
        </w:tc>
      </w:tr>
      <w:tr w:rsidR="00A42AEC" w:rsidTr="00A42AEC">
        <w:trPr>
          <w:cantSplit/>
          <w:trHeight w:val="79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1.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Развитие речи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Гилевич И.М.,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Зикеев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А.Г., Коровин К.Г.Картинный словарь русского языка. 2-3 класс. В 2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частях. М.: Просвещение, 2008.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sz w:val="14"/>
                <w:szCs w:val="14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Гилевич И. М. Раз словечко,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два словечко... Рабочая тетрадь по русскому языку для учащихся 1 класса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специальных (коррекционных) образовательных учреждений II вида (1-е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отделение). В 2 частях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Просвещение, 2008.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Зикеев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А. Г.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Читай! Размышляй! Пиши! Часть 1-3: пособие по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развитию речи для 3-6 классов специальных (коррекционных) образовательных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учреждений I и II вида. М.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Владос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.2005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Зикеев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br/>
              <w:t>А.Г. Развитие речи учащихся специальных (коррекционных) образовательных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учреждений - М.: Академия, 2000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Комаров К.В. Методика обучения русскому языку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в школе для слабослышащих детей: Учеб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.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п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 xml:space="preserve">особие для вузов. 2-е изд.,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испр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. М.: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Изд. дом «ОНИКС 21 век», 2005.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Коровин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К.Г. Моя грамматика. Рабочая тетрадь по русскому языку. М.,2003.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Коровин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К.Г. Практическая грамматика в системе специального обучения слабослышащих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детей языку. М.,1976.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Методика преподавания русского языка в школе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для глухих детей: Учебное пособие для студентов / Быков Л.М., Горбунова Е.А., Зыкова Т.С.,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Носкова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Л.П.– М.: ВЛАДОС, 2000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Никитина М.И. Уроки чтения в школе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слабослышащих детей. М., 1991.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Туджанова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К. И. Развитие самостоятельной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письменной речи слабослышащих учащихся. М., 1997.</w:t>
            </w:r>
          </w:p>
          <w:p w:rsidR="00A42AEC" w:rsidRDefault="00A42AEC" w:rsidP="00A42AE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Туджанова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К. И. Характерные особенности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развития письменной речи у слабослышащих учащихся. Воронеж, 2001</w:t>
            </w:r>
          </w:p>
        </w:tc>
      </w:tr>
      <w:tr w:rsidR="00A42AEC" w:rsidTr="00A42AEC">
        <w:trPr>
          <w:cantSplit/>
          <w:trHeight w:val="1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2.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Развитие слухового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слухо-зрительного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восприятия речи и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формирование и коррекция произношения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Волкова К. А., Денисова О. А., Казанская В. Л., Методика обучения глухих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детей произношению. Серия: Коррекционная педагогика. М: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Владос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,  2008 г.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Королева И.В.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Кохлеарная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имплантация глухих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детей и взрослых. – С.-Пб.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:К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аро,2008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Королевская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 xml:space="preserve"> Т.К.,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Пфафенродт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А.Н. «Развитие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слухового восприятия слабослышащих детей» – М.: ВЛАДОС, 2004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Кузьмичева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Е.П. Методика развития слухового восприятия глухих учащихся: 1-12 классы: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пособие для учителя,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М., Просвещение,1991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Кузьмичева Е.П., Яхнина Е.З. Обучение глухих детей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воспряитияю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и воспроизведению устной речи / под ред. Назаровой Н.М. – М.: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Академия, 2011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Миронова Э.В.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Обучение внезапно оглохших (детей и взрослых) восприятию устной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речи/учебно-методическое пособие. М.2000.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Symbol" w:hAnsi="Symbol" w:cs="Helvetica"/>
                <w:sz w:val="19"/>
                <w:szCs w:val="19"/>
              </w:rPr>
              <w:t></w:t>
            </w:r>
            <w:r>
              <w:rPr>
                <w:sz w:val="14"/>
                <w:szCs w:val="14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Назарова Л.П. Методика развития слухового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восприятия у детей с нарушениями слуха. – М.: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Владос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, 2001</w:t>
            </w:r>
          </w:p>
          <w:p w:rsidR="00A42AEC" w:rsidRDefault="00A42AEC" w:rsidP="00A42AEC">
            <w:pPr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sz w:val="14"/>
                <w:szCs w:val="14"/>
              </w:rPr>
              <w:t> </w:t>
            </w:r>
            <w:proofErr w:type="spellStart"/>
            <w:r>
              <w:rPr>
                <w:rStyle w:val="a5"/>
                <w:rFonts w:ascii="Helvetica" w:hAnsi="Helvetica" w:cs="Helvetica"/>
                <w:b w:val="0"/>
                <w:bCs w:val="0"/>
                <w:sz w:val="19"/>
                <w:szCs w:val="19"/>
              </w:rPr>
              <w:t>Рау</w:t>
            </w:r>
            <w:proofErr w:type="spellEnd"/>
            <w:r>
              <w:rPr>
                <w:rStyle w:val="a5"/>
                <w:rFonts w:ascii="Helvetica" w:hAnsi="Helvetica" w:cs="Helvetica"/>
                <w:b w:val="0"/>
                <w:bCs w:val="0"/>
                <w:sz w:val="19"/>
                <w:szCs w:val="19"/>
              </w:rPr>
              <w:t xml:space="preserve"> Ф.Ф., </w:t>
            </w:r>
            <w:proofErr w:type="spellStart"/>
            <w:r>
              <w:rPr>
                <w:rStyle w:val="a5"/>
                <w:rFonts w:ascii="Helvetica" w:hAnsi="Helvetica" w:cs="Helvetica"/>
                <w:b w:val="0"/>
                <w:bCs w:val="0"/>
                <w:sz w:val="19"/>
                <w:szCs w:val="19"/>
              </w:rPr>
              <w:t>Слезина</w:t>
            </w:r>
            <w:proofErr w:type="spellEnd"/>
            <w:r>
              <w:rPr>
                <w:rStyle w:val="a5"/>
                <w:rFonts w:ascii="Helvetica" w:hAnsi="Helvetica" w:cs="Helvetica"/>
                <w:b w:val="0"/>
                <w:bCs w:val="0"/>
                <w:sz w:val="19"/>
                <w:szCs w:val="19"/>
              </w:rPr>
              <w:t xml:space="preserve"> Н.Ф. Методика обучения произношению в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r>
              <w:rPr>
                <w:rStyle w:val="a5"/>
                <w:rFonts w:ascii="Helvetica" w:hAnsi="Helvetica" w:cs="Helvetica"/>
                <w:b w:val="0"/>
                <w:bCs w:val="0"/>
                <w:sz w:val="19"/>
                <w:szCs w:val="19"/>
              </w:rPr>
              <w:t>школе глухих – М.: Просвещение, 1981</w:t>
            </w:r>
          </w:p>
        </w:tc>
      </w:tr>
      <w:tr w:rsidR="00A42AEC" w:rsidTr="00A42AEC">
        <w:trPr>
          <w:cantSplit/>
          <w:trHeight w:val="1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3.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Формирование/совершенствование коммуникативных компетенций</w:t>
            </w:r>
          </w:p>
          <w:p w:rsidR="00A42AEC" w:rsidRDefault="00A42AEC">
            <w:pPr>
              <w:pStyle w:val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Богданова Т.Г.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Сурдопсихология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. М., 2002.</w:t>
            </w:r>
          </w:p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Зикеев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А.Г. Развитие речи учащихся специальных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(коррекционных) образовательных учреждений - М.: Академия, 2000</w:t>
            </w:r>
          </w:p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Зыкова Т.С., Зыкова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М. А..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sz w:val="19"/>
                <w:szCs w:val="19"/>
              </w:rPr>
              <w:t>Методика предметно-практичес</w:t>
            </w:r>
            <w:r>
              <w:rPr>
                <w:rFonts w:ascii="Helvetica" w:hAnsi="Helvetica" w:cs="Helvetica"/>
                <w:sz w:val="19"/>
                <w:szCs w:val="19"/>
              </w:rPr>
              <w:softHyphen/>
              <w:t>кого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обучения глухих. - М.: «Академия», 2002</w:t>
            </w:r>
          </w:p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Зыкова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Т.С.,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Хотеева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Э.Н. Социально-бытовая ориентиров</w:t>
            </w:r>
            <w:r>
              <w:rPr>
                <w:rFonts w:ascii="Helvetica" w:hAnsi="Helvetica" w:cs="Helvetica"/>
                <w:sz w:val="19"/>
                <w:szCs w:val="19"/>
              </w:rPr>
              <w:softHyphen/>
              <w:t>ка в специальных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(коррекционных) образовательных учреждени</w:t>
            </w:r>
            <w:r>
              <w:rPr>
                <w:rFonts w:ascii="Helvetica" w:hAnsi="Helvetica" w:cs="Helvetica"/>
                <w:sz w:val="19"/>
                <w:szCs w:val="19"/>
              </w:rPr>
              <w:softHyphen/>
              <w:t>ях I и II вида. - М., 2003.</w:t>
            </w:r>
          </w:p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Красильникова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О.А.</w:t>
            </w:r>
            <w:r>
              <w:rPr>
                <w:rStyle w:val="product"/>
                <w:rFonts w:ascii="Helvetica" w:hAnsi="Helvetica" w:cs="Helvetica"/>
                <w:sz w:val="19"/>
                <w:szCs w:val="19"/>
              </w:rPr>
              <w:t>Развитие речи младших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r>
              <w:rPr>
                <w:rStyle w:val="product"/>
                <w:rFonts w:ascii="Helvetica" w:hAnsi="Helvetica" w:cs="Helvetica"/>
                <w:sz w:val="19"/>
                <w:szCs w:val="19"/>
              </w:rPr>
              <w:t xml:space="preserve">слабослышащих школьников на уроках литературного </w:t>
            </w:r>
            <w:proofErr w:type="spellStart"/>
            <w:r>
              <w:rPr>
                <w:rStyle w:val="product"/>
                <w:rFonts w:ascii="Helvetica" w:hAnsi="Helvetica" w:cs="Helvetica"/>
                <w:sz w:val="19"/>
                <w:szCs w:val="19"/>
              </w:rPr>
              <w:t>чтения</w:t>
            </w:r>
            <w:proofErr w:type="gramStart"/>
            <w:r>
              <w:rPr>
                <w:rStyle w:val="product"/>
                <w:rFonts w:ascii="Helvetica" w:hAnsi="Helvetica" w:cs="Helvetica"/>
                <w:sz w:val="19"/>
                <w:szCs w:val="19"/>
              </w:rPr>
              <w:t>.</w:t>
            </w:r>
            <w:r>
              <w:rPr>
                <w:rStyle w:val="note"/>
                <w:rFonts w:ascii="Helvetica" w:hAnsi="Helvetica" w:cs="Helvetica"/>
                <w:sz w:val="19"/>
                <w:szCs w:val="19"/>
              </w:rPr>
              <w:t>И</w:t>
            </w:r>
            <w:proofErr w:type="gramEnd"/>
            <w:r>
              <w:rPr>
                <w:rStyle w:val="note"/>
                <w:rFonts w:ascii="Helvetica" w:hAnsi="Helvetica" w:cs="Helvetica"/>
                <w:sz w:val="19"/>
                <w:szCs w:val="19"/>
              </w:rPr>
              <w:t>здательство</w:t>
            </w:r>
            <w:proofErr w:type="spellEnd"/>
            <w:r>
              <w:rPr>
                <w:rStyle w:val="note"/>
                <w:rFonts w:ascii="Helvetica" w:hAnsi="Helvetica" w:cs="Helvetica"/>
                <w:sz w:val="19"/>
                <w:szCs w:val="19"/>
              </w:rPr>
              <w:t>: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Style w:val="note"/>
                <w:rFonts w:ascii="Helvetica" w:hAnsi="Helvetica" w:cs="Helvetica"/>
                <w:sz w:val="19"/>
                <w:szCs w:val="19"/>
              </w:rPr>
              <w:t>КАРО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r>
              <w:rPr>
                <w:rStyle w:val="note"/>
                <w:rFonts w:ascii="Helvetica" w:hAnsi="Helvetica" w:cs="Helvetica"/>
                <w:sz w:val="19"/>
                <w:szCs w:val="19"/>
              </w:rPr>
              <w:t>,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</w:r>
            <w:r>
              <w:rPr>
                <w:rStyle w:val="note"/>
                <w:rFonts w:ascii="Helvetica" w:hAnsi="Helvetica" w:cs="Helvetica"/>
                <w:sz w:val="19"/>
                <w:szCs w:val="19"/>
              </w:rPr>
              <w:t>2005 год</w:t>
            </w:r>
          </w:p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sz w:val="14"/>
                <w:szCs w:val="14"/>
              </w:rPr>
              <w:t> 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Тигранова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Л. И. Умственное развитие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слабослышащих детей (младший школьный возраст). М., 1978.</w:t>
            </w:r>
          </w:p>
          <w:p w:rsidR="00A42AEC" w:rsidRDefault="00A42AEC" w:rsidP="00A42AEC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Любимов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М.Л., Полякова М.В.</w:t>
            </w:r>
            <w:r>
              <w:rPr>
                <w:rStyle w:val="apple-converted-space"/>
                <w:rFonts w:ascii="Helvetica" w:hAnsi="Helvetica" w:cs="Helvetica"/>
                <w:sz w:val="19"/>
                <w:szCs w:val="19"/>
              </w:rPr>
              <w:t> </w:t>
            </w:r>
            <w:hyperlink r:id="rId13" w:history="1">
              <w:r>
                <w:rPr>
                  <w:rStyle w:val="aa"/>
                  <w:rFonts w:ascii="Helvetica" w:hAnsi="Helvetica" w:cs="Helvetica"/>
                  <w:color w:val="5B7439"/>
                  <w:sz w:val="19"/>
                  <w:szCs w:val="19"/>
                </w:rPr>
                <w:t>«Исследование</w:t>
              </w:r>
              <w:r>
                <w:rPr>
                  <w:rFonts w:ascii="Helvetica" w:hAnsi="Helvetica" w:cs="Helvetica"/>
                  <w:color w:val="5B7439"/>
                  <w:sz w:val="19"/>
                  <w:szCs w:val="19"/>
                </w:rPr>
                <w:br/>
              </w:r>
              <w:r>
                <w:rPr>
                  <w:rStyle w:val="aa"/>
                  <w:rFonts w:ascii="Helvetica" w:hAnsi="Helvetica" w:cs="Helvetica"/>
                  <w:color w:val="5B7439"/>
                  <w:sz w:val="19"/>
                  <w:szCs w:val="19"/>
                </w:rPr>
                <w:t>особенностей взаимодействия триады: ученик с нарушением слуха – здоровый</w:t>
              </w:r>
              <w:r>
                <w:rPr>
                  <w:rFonts w:ascii="Helvetica" w:hAnsi="Helvetica" w:cs="Helvetica"/>
                  <w:color w:val="5B7439"/>
                  <w:sz w:val="19"/>
                  <w:szCs w:val="19"/>
                </w:rPr>
                <w:br/>
              </w:r>
              <w:r>
                <w:rPr>
                  <w:rStyle w:val="aa"/>
                  <w:rFonts w:ascii="Helvetica" w:hAnsi="Helvetica" w:cs="Helvetica"/>
                  <w:color w:val="5B7439"/>
                  <w:sz w:val="19"/>
                  <w:szCs w:val="19"/>
                </w:rPr>
                <w:t>ученик – учитель, в условиях интегрированного школьного обучения</w:t>
              </w:r>
              <w:proofErr w:type="gramStart"/>
              <w:r>
                <w:rPr>
                  <w:rStyle w:val="aa"/>
                  <w:rFonts w:ascii="Helvetica" w:hAnsi="Helvetica" w:cs="Helvetica"/>
                  <w:color w:val="5B7439"/>
                  <w:sz w:val="19"/>
                  <w:szCs w:val="19"/>
                </w:rPr>
                <w:t>»</w:t>
              </w:r>
            </w:hyperlink>
            <w:r>
              <w:rPr>
                <w:rFonts w:ascii="Helvetica" w:hAnsi="Helvetica" w:cs="Helvetica"/>
                <w:color w:val="FF0000"/>
                <w:sz w:val="19"/>
                <w:szCs w:val="19"/>
              </w:rPr>
              <w:t>,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Вестник образования и науки. 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Педагогика</w:t>
            </w:r>
            <w:proofErr w:type="gramStart"/>
            <w:r>
              <w:rPr>
                <w:rFonts w:ascii="Helvetica" w:hAnsi="Helvetica" w:cs="Helvetica"/>
                <w:sz w:val="19"/>
                <w:szCs w:val="19"/>
              </w:rPr>
              <w:t>.П</w:t>
            </w:r>
            <w:proofErr w:type="gramEnd"/>
            <w:r>
              <w:rPr>
                <w:rFonts w:ascii="Helvetica" w:hAnsi="Helvetica" w:cs="Helvetica"/>
                <w:sz w:val="19"/>
                <w:szCs w:val="19"/>
              </w:rPr>
              <w:t>сихология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>. Медицина.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Международный научный журнал. Выпуск 2(4), 2012.</w:t>
            </w:r>
          </w:p>
        </w:tc>
      </w:tr>
      <w:tr w:rsidR="00A42AEC" w:rsidTr="00A42AEC">
        <w:trPr>
          <w:cantSplit/>
          <w:trHeight w:val="1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4.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Музыкально-ритмические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занятия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 w:rsidP="00A42AEC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Яхнина Е.З.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Методика музыкально-ритмических занятий с детьми, имеющими нарушения слуха.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М. 2003</w:t>
            </w:r>
          </w:p>
        </w:tc>
      </w:tr>
    </w:tbl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b/>
          <w:bCs/>
          <w:i/>
          <w:iCs/>
          <w:color w:val="000000"/>
          <w:sz w:val="27"/>
          <w:szCs w:val="27"/>
        </w:rPr>
        <w:t>3.2. Психолого-педагогическое сопровождение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1"/>
          <w:szCs w:val="21"/>
        </w:rPr>
      </w:pPr>
    </w:p>
    <w:tbl>
      <w:tblPr>
        <w:tblW w:w="101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"/>
        <w:gridCol w:w="4726"/>
        <w:gridCol w:w="4546"/>
      </w:tblGrid>
      <w:tr w:rsidR="00A42AEC" w:rsidTr="00A42AEC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Направления работы</w:t>
            </w:r>
          </w:p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Программно-методическое обеспечение</w:t>
            </w:r>
          </w:p>
        </w:tc>
      </w:tr>
      <w:tr w:rsidR="00A42AEC" w:rsidTr="00A42AE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Психолого-педагогическое сопровождение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всех участников образовательного процесса в рамках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Психолого-медико-педагогического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консилиума или специалистами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 xml:space="preserve">психолого-педагогического медико-социального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lastRenderedPageBreak/>
              <w:t>центра или Окружного ресурсного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центра по развитию инклюзивного образования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lastRenderedPageBreak/>
              <w:t>«Организация специальных образовательных условий для детей с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ограниченными возможностями здоровья в общеобразовательных учреждениях.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Методические рекомендации  для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 xml:space="preserve">руководителей образовательных учреждений.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lastRenderedPageBreak/>
              <w:t>Серия Инклюзивное образование».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МГППУ 2012</w:t>
            </w:r>
          </w:p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Леогард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Э.И., Самсонова Е.Г.,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Иванова Е.А. Нормализация условий воспитания и обучения детей с ограниченными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возможностями в условиях инклюзивного образования. Серия инклюзивное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образование. МГППУ.2011</w:t>
            </w:r>
          </w:p>
        </w:tc>
      </w:tr>
      <w:tr w:rsidR="00A42AEC" w:rsidTr="00A42AE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lastRenderedPageBreak/>
              <w:t>2.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Сопровождение </w:t>
            </w: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тьютором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по рекомендациям ПМПК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Тьюторское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сопровождение детей с ОВЗ в условиях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реализации инклюзивной практики в образовательных учреждениях» Серия Инклюзивное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образование. МГППУ.2012</w:t>
            </w:r>
          </w:p>
        </w:tc>
      </w:tr>
      <w:tr w:rsidR="00A42AEC" w:rsidTr="00A42AE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3.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Занятия (индивидуальные или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подгрупповые) с психологом по формированию коммуникативных навыков, навыков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социального функционирования  и др</w:t>
            </w:r>
            <w:proofErr w:type="gram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.н</w:t>
            </w:r>
            <w:proofErr w:type="gram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менее  2-х часов в неделю.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standard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Королевская</w:t>
            </w:r>
            <w:proofErr w:type="gram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Т.К., </w:t>
            </w: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Пфафенродт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А.Н.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«Развитие слухового восприятия слабослышащих детей» – М.: ВЛАДОС, 2004</w:t>
            </w:r>
          </w:p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Кулакова Е.В., Любимова М.М.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Организация психолого-педагогического сопровождения детей с нарушениями слуха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 xml:space="preserve">в общеобразовательной школе/Сб. Инклюзивное образование, выпуск 1. </w:t>
            </w: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М.:Центр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«Школьная книга»,2010.</w:t>
            </w:r>
          </w:p>
        </w:tc>
      </w:tr>
      <w:tr w:rsidR="00A42AEC" w:rsidTr="00A42AE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4.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Занятия (индивидуальные или подгрупповые)  с дефектологом по формированию необходимых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учебных навыков не менее 4-х часов в неделю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Кулакова Е.В., Комлева Г.М.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Организация деятельности учителя-дефектолога (сурдопедагога) в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общеобразовательной школе. Сборник методических материалов. ЗОУО ДО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г</w:t>
            </w:r>
            <w:proofErr w:type="gram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.М</w:t>
            </w:r>
            <w:proofErr w:type="gram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осквы.2010</w:t>
            </w:r>
          </w:p>
        </w:tc>
      </w:tr>
      <w:tr w:rsidR="00A42AEC" w:rsidTr="00A42AEC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5.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Занятия с логопедом (индивидуальные или подгрупповые) по развитию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коммуникативных функций речи, пониманию речи, коррекции специфических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нарушений устной и письменной речи не менее 9 часов в неделю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Волкова К. А., Денисова О.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А.,  Казанская В. Л., Методика обучения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 xml:space="preserve">глухих детей произношению. Серия: Коррекционная педагогика. – М: </w:t>
            </w:r>
            <w:proofErr w:type="spellStart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,  2008</w:t>
            </w:r>
          </w:p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Кузьмичева Е.П., Яхнина Е.З.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Обучение глухих детей восприятию и воспроизведению устной речи. – М.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  <w:t>Академия,2011</w:t>
            </w:r>
          </w:p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Style w:val="a5"/>
                <w:rFonts w:ascii="Helvetica" w:hAnsi="Helvetica" w:cs="Helvetica"/>
                <w:b w:val="0"/>
                <w:bCs w:val="0"/>
                <w:color w:val="000000"/>
                <w:sz w:val="19"/>
                <w:szCs w:val="19"/>
              </w:rPr>
              <w:t>Черкасова Е.Л. Нарушения речи при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Style w:val="a5"/>
                <w:rFonts w:ascii="Helvetica" w:hAnsi="Helvetica" w:cs="Helvetica"/>
                <w:b w:val="0"/>
                <w:bCs w:val="0"/>
                <w:color w:val="000000"/>
                <w:sz w:val="19"/>
                <w:szCs w:val="19"/>
              </w:rPr>
              <w:t>минимальных расстройствах слуховой функции (диагностика и коррекция): Учебное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Style w:val="a5"/>
                <w:rFonts w:ascii="Helvetica" w:hAnsi="Helvetica" w:cs="Helvetica"/>
                <w:b w:val="0"/>
                <w:bCs w:val="0"/>
                <w:color w:val="000000"/>
                <w:sz w:val="19"/>
                <w:szCs w:val="19"/>
              </w:rPr>
              <w:t>пособие для студентов педагогических университетов по специальности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Style w:val="a5"/>
                <w:rFonts w:ascii="Helvetica" w:hAnsi="Helvetica" w:cs="Helvetica"/>
                <w:b w:val="0"/>
                <w:bCs w:val="0"/>
                <w:color w:val="000000"/>
                <w:sz w:val="19"/>
                <w:szCs w:val="19"/>
              </w:rPr>
              <w:t>«Дефектология». – М.: АРКТИ, 2003</w:t>
            </w:r>
          </w:p>
        </w:tc>
      </w:tr>
    </w:tbl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4. Кадровое обеспечение образовательного процесса ребенка с нарушенным слухом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rFonts w:ascii="Cambria" w:hAnsi="Cambria" w:cs="Helvetica"/>
          <w:color w:val="000000"/>
          <w:sz w:val="21"/>
          <w:szCs w:val="21"/>
        </w:rPr>
      </w:pPr>
    </w:p>
    <w:tbl>
      <w:tblPr>
        <w:tblW w:w="10598" w:type="dxa"/>
        <w:tblInd w:w="-1036" w:type="dxa"/>
        <w:tblCellMar>
          <w:left w:w="0" w:type="dxa"/>
          <w:right w:w="0" w:type="dxa"/>
        </w:tblCellMar>
        <w:tblLook w:val="04A0"/>
      </w:tblPr>
      <w:tblGrid>
        <w:gridCol w:w="10598"/>
      </w:tblGrid>
      <w:tr w:rsidR="00A42AEC" w:rsidTr="00A42AEC"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Наличие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  <w:t>педагогических работников, прошедших повышение квалификации в области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  <w:t>инклюзивного образования не менее   72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  <w:t>часов:</w:t>
            </w:r>
          </w:p>
          <w:p w:rsidR="00A42AEC" w:rsidRDefault="00A42AEC">
            <w:pPr>
              <w:pStyle w:val="a9"/>
              <w:spacing w:before="0" w:beforeAutospacing="0" w:after="0" w:afterAutospacing="0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учителя, учитель-дефектолог (сурдопедагог), педагог-психолог, учитель-логопед,</w:t>
            </w:r>
            <w:r>
              <w:rPr>
                <w:sz w:val="14"/>
                <w:szCs w:val="14"/>
              </w:rPr>
              <w:t> 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тьютор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с функциями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сурдопереводчика</w:t>
            </w:r>
            <w:proofErr w:type="spellEnd"/>
            <w:r>
              <w:rPr>
                <w:rFonts w:ascii="Helvetica" w:hAnsi="Helvetica" w:cs="Helvetica"/>
                <w:sz w:val="19"/>
                <w:szCs w:val="19"/>
              </w:rPr>
              <w:t xml:space="preserve"> (по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>необходимости), координатор по инклюзии.</w:t>
            </w:r>
          </w:p>
        </w:tc>
      </w:tr>
    </w:tbl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540"/>
        <w:jc w:val="center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Термины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540"/>
        <w:jc w:val="center"/>
        <w:rPr>
          <w:rFonts w:ascii="Cambria" w:hAnsi="Cambria" w:cs="Helvetica"/>
          <w:color w:val="000000"/>
          <w:sz w:val="20"/>
          <w:szCs w:val="20"/>
        </w:rPr>
      </w:pP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Адаптированная образовательная программа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r>
        <w:rPr>
          <w:rFonts w:ascii="Cambria" w:hAnsi="Cambria" w:cs="Helvetica"/>
          <w:color w:val="000000"/>
          <w:sz w:val="27"/>
          <w:szCs w:val="27"/>
        </w:rPr>
        <w:lastRenderedPageBreak/>
        <w:t>обеспечивающая коррекцию нарушений развития и социальную адаптацию указанных лиц;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Адаптированная основная образовательная программа</w:t>
      </w:r>
      <w:r>
        <w:rPr>
          <w:rStyle w:val="apple-converted-space"/>
          <w:rFonts w:ascii="Cambria" w:hAnsi="Cambria" w:cs="Helvetica"/>
          <w:b/>
          <w:bCs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-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образовательная программа, адаптированная для обучения определенных категорий лиц с ограниченными возможностями здоровья, в том числе с инвалидностью, т.е. образовательная программа специальных (коррекционных) образовательных учреждений I-VIII видов (ФЗ, ст.2, п.п. 28).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proofErr w:type="gramStart"/>
      <w:r>
        <w:rPr>
          <w:rFonts w:ascii="Cambria" w:hAnsi="Cambria" w:cs="Helvetica"/>
          <w:i/>
          <w:iCs/>
          <w:color w:val="000000"/>
          <w:sz w:val="27"/>
          <w:szCs w:val="27"/>
        </w:rPr>
        <w:t>Обучающийся</w:t>
      </w:r>
      <w:proofErr w:type="gramEnd"/>
      <w:r>
        <w:rPr>
          <w:rFonts w:ascii="Cambria" w:hAnsi="Cambria" w:cs="Helvetica"/>
          <w:i/>
          <w:iCs/>
          <w:color w:val="000000"/>
          <w:sz w:val="27"/>
          <w:szCs w:val="27"/>
        </w:rPr>
        <w:t xml:space="preserve"> с ограниченными возможностями здоровья -</w:t>
      </w:r>
      <w:r>
        <w:rPr>
          <w:rStyle w:val="apple-converted-space"/>
          <w:rFonts w:ascii="Cambria" w:hAnsi="Cambria" w:cs="Helvetica"/>
          <w:i/>
          <w:iCs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комиссией и препятствующие получению образования без создания специальных условий 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Индивидуальный учебный план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Инклюзивное образование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Инвалид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Образовательная организация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7"/>
          <w:szCs w:val="27"/>
        </w:rPr>
        <w:t>Под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 xml:space="preserve">специальными </w:t>
      </w:r>
      <w:proofErr w:type="gramStart"/>
      <w:r>
        <w:rPr>
          <w:rFonts w:ascii="Cambria" w:hAnsi="Cambria" w:cs="Helvetica"/>
          <w:i/>
          <w:iCs/>
          <w:color w:val="000000"/>
          <w:sz w:val="27"/>
          <w:szCs w:val="27"/>
        </w:rPr>
        <w:t>условиями</w:t>
      </w:r>
      <w:proofErr w:type="gramEnd"/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для получения образования обучающимися с ограниченными возможностями здоровья в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Федеральном законе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 xml:space="preserve">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rFonts w:ascii="Cambria" w:hAnsi="Cambria" w:cs="Helvetica"/>
          <w:color w:val="000000"/>
          <w:sz w:val="20"/>
          <w:szCs w:val="20"/>
        </w:rPr>
      </w:pPr>
    </w:p>
    <w:p w:rsidR="00A42AEC" w:rsidRDefault="00A42AEC" w:rsidP="00A42AEC">
      <w:pPr>
        <w:pStyle w:val="a9"/>
        <w:shd w:val="clear" w:color="auto" w:fill="FFFFFF"/>
        <w:spacing w:before="0" w:beforeAutospacing="0" w:after="0" w:afterAutospacing="0"/>
        <w:ind w:left="270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i/>
          <w:iCs/>
          <w:color w:val="000000"/>
          <w:sz w:val="27"/>
          <w:szCs w:val="27"/>
        </w:rPr>
        <w:t>Федеральный государственный образовательный стандарт</w:t>
      </w:r>
      <w:r>
        <w:rPr>
          <w:rStyle w:val="apple-converted-space"/>
          <w:rFonts w:ascii="Cambria" w:hAnsi="Cambri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2AEC" w:rsidRDefault="00A42AEC" w:rsidP="00A42AEC">
      <w:pPr>
        <w:pStyle w:val="z-"/>
      </w:pPr>
      <w:r>
        <w:t>Начало формы</w:t>
      </w:r>
    </w:p>
    <w:p w:rsidR="00A42AEC" w:rsidRDefault="00A42AEC" w:rsidP="00A42AEC">
      <w:pPr>
        <w:shd w:val="clear" w:color="auto" w:fill="FFFFFF"/>
        <w:spacing w:line="30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object w:dxaOrig="735" w:dyaOrig="450">
          <v:shape id="_x0000_i1036" type="#_x0000_t75" style="width:64.5pt;height:22.5pt" o:ole="">
            <v:imagedata r:id="rId14" o:title=""/>
          </v:shape>
          <w:control r:id="rId15" w:name="DefaultOcxName3" w:shapeid="_x0000_i1036"/>
        </w:object>
      </w:r>
    </w:p>
    <w:p w:rsidR="00A42AEC" w:rsidRDefault="00A42AEC" w:rsidP="00A42AEC">
      <w:pPr>
        <w:pStyle w:val="z-1"/>
      </w:pPr>
      <w:r>
        <w:t>Конец формы</w:t>
      </w:r>
    </w:p>
    <w:p w:rsidR="00A42AEC" w:rsidRDefault="00A42AEC" w:rsidP="00A42AEC">
      <w:pPr>
        <w:pStyle w:val="z-"/>
      </w:pPr>
      <w:r>
        <w:t>Начало формы</w:t>
      </w:r>
    </w:p>
    <w:p w:rsidR="00CD7CC5" w:rsidRDefault="00CD7CC5"/>
    <w:sectPr w:rsidR="00CD7CC5" w:rsidSect="00CD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038"/>
    <w:multiLevelType w:val="multilevel"/>
    <w:tmpl w:val="CE2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A47DC"/>
    <w:multiLevelType w:val="multilevel"/>
    <w:tmpl w:val="FB5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04AD"/>
    <w:multiLevelType w:val="multilevel"/>
    <w:tmpl w:val="424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96E4B"/>
    <w:multiLevelType w:val="multilevel"/>
    <w:tmpl w:val="F73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F75FA"/>
    <w:multiLevelType w:val="multilevel"/>
    <w:tmpl w:val="95C4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76436"/>
    <w:multiLevelType w:val="multilevel"/>
    <w:tmpl w:val="60A8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5737A"/>
    <w:multiLevelType w:val="multilevel"/>
    <w:tmpl w:val="DE5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6A5F"/>
    <w:multiLevelType w:val="multilevel"/>
    <w:tmpl w:val="0AB2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C69B8"/>
    <w:multiLevelType w:val="multilevel"/>
    <w:tmpl w:val="FB6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E5C83"/>
    <w:multiLevelType w:val="multilevel"/>
    <w:tmpl w:val="D5F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EC"/>
    <w:rsid w:val="00043B5E"/>
    <w:rsid w:val="000503BD"/>
    <w:rsid w:val="00066A5F"/>
    <w:rsid w:val="000676EF"/>
    <w:rsid w:val="00071FA2"/>
    <w:rsid w:val="00074ED2"/>
    <w:rsid w:val="00083F61"/>
    <w:rsid w:val="000A48C5"/>
    <w:rsid w:val="000D6637"/>
    <w:rsid w:val="000E6D81"/>
    <w:rsid w:val="001149C9"/>
    <w:rsid w:val="00140463"/>
    <w:rsid w:val="001449B3"/>
    <w:rsid w:val="00147362"/>
    <w:rsid w:val="0015039A"/>
    <w:rsid w:val="00155F73"/>
    <w:rsid w:val="00176E8F"/>
    <w:rsid w:val="00190623"/>
    <w:rsid w:val="001E74D4"/>
    <w:rsid w:val="002170A2"/>
    <w:rsid w:val="00221291"/>
    <w:rsid w:val="002657FC"/>
    <w:rsid w:val="00267F69"/>
    <w:rsid w:val="00290AEE"/>
    <w:rsid w:val="00293D2E"/>
    <w:rsid w:val="002A35A5"/>
    <w:rsid w:val="002A636B"/>
    <w:rsid w:val="002B6214"/>
    <w:rsid w:val="002B75A1"/>
    <w:rsid w:val="002C4D14"/>
    <w:rsid w:val="002E5FA4"/>
    <w:rsid w:val="00302FD4"/>
    <w:rsid w:val="0038067B"/>
    <w:rsid w:val="00380AA0"/>
    <w:rsid w:val="003829F0"/>
    <w:rsid w:val="003841AE"/>
    <w:rsid w:val="003907C6"/>
    <w:rsid w:val="003F4B1C"/>
    <w:rsid w:val="003F6D56"/>
    <w:rsid w:val="004159B9"/>
    <w:rsid w:val="0044476A"/>
    <w:rsid w:val="00444E69"/>
    <w:rsid w:val="004544DF"/>
    <w:rsid w:val="00486A51"/>
    <w:rsid w:val="004A14BC"/>
    <w:rsid w:val="004C2414"/>
    <w:rsid w:val="004E5007"/>
    <w:rsid w:val="00505E9D"/>
    <w:rsid w:val="005244DC"/>
    <w:rsid w:val="00531DD0"/>
    <w:rsid w:val="005376D5"/>
    <w:rsid w:val="005929CB"/>
    <w:rsid w:val="005A03B8"/>
    <w:rsid w:val="005B40FC"/>
    <w:rsid w:val="005E5923"/>
    <w:rsid w:val="005F7EDB"/>
    <w:rsid w:val="00623489"/>
    <w:rsid w:val="006250BA"/>
    <w:rsid w:val="00634EEF"/>
    <w:rsid w:val="00635109"/>
    <w:rsid w:val="00635A30"/>
    <w:rsid w:val="00635D2E"/>
    <w:rsid w:val="006552BF"/>
    <w:rsid w:val="006552CC"/>
    <w:rsid w:val="00664F61"/>
    <w:rsid w:val="00671984"/>
    <w:rsid w:val="00692618"/>
    <w:rsid w:val="00695FE0"/>
    <w:rsid w:val="006B712F"/>
    <w:rsid w:val="006D353A"/>
    <w:rsid w:val="006D4CF8"/>
    <w:rsid w:val="006D63B2"/>
    <w:rsid w:val="006E44B3"/>
    <w:rsid w:val="006F1943"/>
    <w:rsid w:val="007063CB"/>
    <w:rsid w:val="007318E5"/>
    <w:rsid w:val="007454A0"/>
    <w:rsid w:val="00761377"/>
    <w:rsid w:val="0076714D"/>
    <w:rsid w:val="0077756D"/>
    <w:rsid w:val="007C218D"/>
    <w:rsid w:val="007D2FA5"/>
    <w:rsid w:val="007E4A4D"/>
    <w:rsid w:val="007F7275"/>
    <w:rsid w:val="00841690"/>
    <w:rsid w:val="00864F2E"/>
    <w:rsid w:val="008703AB"/>
    <w:rsid w:val="00890A5D"/>
    <w:rsid w:val="00890F36"/>
    <w:rsid w:val="008A12AC"/>
    <w:rsid w:val="008B6F56"/>
    <w:rsid w:val="008C20F4"/>
    <w:rsid w:val="008C701C"/>
    <w:rsid w:val="009021FA"/>
    <w:rsid w:val="0091398C"/>
    <w:rsid w:val="00930D4E"/>
    <w:rsid w:val="0093773C"/>
    <w:rsid w:val="00962B04"/>
    <w:rsid w:val="0098018D"/>
    <w:rsid w:val="00987BC1"/>
    <w:rsid w:val="009A6505"/>
    <w:rsid w:val="009B3970"/>
    <w:rsid w:val="009F5F47"/>
    <w:rsid w:val="00A24366"/>
    <w:rsid w:val="00A3198F"/>
    <w:rsid w:val="00A42AEC"/>
    <w:rsid w:val="00A66509"/>
    <w:rsid w:val="00A75C7B"/>
    <w:rsid w:val="00A80646"/>
    <w:rsid w:val="00A82272"/>
    <w:rsid w:val="00A82671"/>
    <w:rsid w:val="00A95D18"/>
    <w:rsid w:val="00AB6472"/>
    <w:rsid w:val="00AB6B88"/>
    <w:rsid w:val="00AF2243"/>
    <w:rsid w:val="00B2206A"/>
    <w:rsid w:val="00B267F9"/>
    <w:rsid w:val="00B372D9"/>
    <w:rsid w:val="00B504CE"/>
    <w:rsid w:val="00B6266E"/>
    <w:rsid w:val="00B74A81"/>
    <w:rsid w:val="00B966A0"/>
    <w:rsid w:val="00BD4C6B"/>
    <w:rsid w:val="00BE3CEC"/>
    <w:rsid w:val="00C054D7"/>
    <w:rsid w:val="00C14CFD"/>
    <w:rsid w:val="00C1738E"/>
    <w:rsid w:val="00C20423"/>
    <w:rsid w:val="00C21C73"/>
    <w:rsid w:val="00C30170"/>
    <w:rsid w:val="00C41335"/>
    <w:rsid w:val="00C677B3"/>
    <w:rsid w:val="00CB19AD"/>
    <w:rsid w:val="00CD7CC5"/>
    <w:rsid w:val="00CE7A57"/>
    <w:rsid w:val="00D136FA"/>
    <w:rsid w:val="00D15637"/>
    <w:rsid w:val="00D26260"/>
    <w:rsid w:val="00D50D21"/>
    <w:rsid w:val="00D71D34"/>
    <w:rsid w:val="00D96ABB"/>
    <w:rsid w:val="00DA621E"/>
    <w:rsid w:val="00DC168C"/>
    <w:rsid w:val="00E22C8E"/>
    <w:rsid w:val="00E365B0"/>
    <w:rsid w:val="00E6012B"/>
    <w:rsid w:val="00E936B3"/>
    <w:rsid w:val="00F31497"/>
    <w:rsid w:val="00F57E05"/>
    <w:rsid w:val="00F60533"/>
    <w:rsid w:val="00F91EB4"/>
    <w:rsid w:val="00F92ED4"/>
    <w:rsid w:val="00FA4D3E"/>
    <w:rsid w:val="00FB4613"/>
    <w:rsid w:val="00FB49F9"/>
    <w:rsid w:val="00FB4C90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2"/>
    <w:rPr>
      <w:sz w:val="24"/>
      <w:szCs w:val="24"/>
    </w:rPr>
  </w:style>
  <w:style w:type="paragraph" w:styleId="3">
    <w:name w:val="heading 3"/>
    <w:basedOn w:val="a"/>
    <w:link w:val="30"/>
    <w:qFormat/>
    <w:rsid w:val="00074E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ED2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074ED2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74ED2"/>
    <w:rPr>
      <w:sz w:val="28"/>
      <w:szCs w:val="24"/>
    </w:rPr>
  </w:style>
  <w:style w:type="character" w:styleId="a5">
    <w:name w:val="Strong"/>
    <w:basedOn w:val="a0"/>
    <w:uiPriority w:val="22"/>
    <w:qFormat/>
    <w:rsid w:val="00074ED2"/>
    <w:rPr>
      <w:b/>
      <w:bCs/>
    </w:rPr>
  </w:style>
  <w:style w:type="character" w:styleId="a6">
    <w:name w:val="Emphasis"/>
    <w:basedOn w:val="a0"/>
    <w:qFormat/>
    <w:rsid w:val="00074ED2"/>
    <w:rPr>
      <w:i/>
      <w:iCs/>
    </w:rPr>
  </w:style>
  <w:style w:type="paragraph" w:styleId="a7">
    <w:name w:val="No Spacing"/>
    <w:uiPriority w:val="1"/>
    <w:qFormat/>
    <w:rsid w:val="00074ED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74ED2"/>
    <w:pPr>
      <w:ind w:left="720"/>
      <w:contextualSpacing/>
    </w:pPr>
  </w:style>
  <w:style w:type="character" w:customStyle="1" w:styleId="apple-converted-space">
    <w:name w:val="apple-converted-space"/>
    <w:basedOn w:val="a0"/>
    <w:rsid w:val="00A42AEC"/>
  </w:style>
  <w:style w:type="character" w:customStyle="1" w:styleId="nolink">
    <w:name w:val="nolink"/>
    <w:basedOn w:val="a0"/>
    <w:rsid w:val="00A42AEC"/>
  </w:style>
  <w:style w:type="paragraph" w:styleId="a9">
    <w:name w:val="Normal (Web)"/>
    <w:basedOn w:val="a"/>
    <w:uiPriority w:val="99"/>
    <w:unhideWhenUsed/>
    <w:rsid w:val="00A42AE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2A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2AE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2A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2AEC"/>
    <w:rPr>
      <w:rFonts w:ascii="Arial" w:hAnsi="Arial" w:cs="Arial"/>
      <w:vanish/>
      <w:sz w:val="16"/>
      <w:szCs w:val="16"/>
    </w:rPr>
  </w:style>
  <w:style w:type="paragraph" w:styleId="1">
    <w:name w:val="toc 1"/>
    <w:basedOn w:val="a"/>
    <w:autoRedefine/>
    <w:uiPriority w:val="39"/>
    <w:unhideWhenUsed/>
    <w:rsid w:val="00A42AE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A42AEC"/>
    <w:rPr>
      <w:color w:val="0000FF"/>
      <w:u w:val="single"/>
    </w:rPr>
  </w:style>
  <w:style w:type="character" w:customStyle="1" w:styleId="product">
    <w:name w:val="product"/>
    <w:basedOn w:val="a0"/>
    <w:rsid w:val="00A42AEC"/>
  </w:style>
  <w:style w:type="character" w:customStyle="1" w:styleId="note">
    <w:name w:val="note"/>
    <w:basedOn w:val="a0"/>
    <w:rsid w:val="00A42AEC"/>
  </w:style>
  <w:style w:type="paragraph" w:customStyle="1" w:styleId="standard">
    <w:name w:val="standard"/>
    <w:basedOn w:val="a"/>
    <w:rsid w:val="00A42A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127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31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959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130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9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76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00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8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008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79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blago.mskzapad.ru/collective/pedagogical_collective/personalpages/nauchno-metodicheskij_otdel/lyubimov_mihail_l_vovich/materials/issledovanie_osobennostej_vzaimodejstviya_triady_uchenik_s_narusheniem_sluha_zdorovyj_uchenik_uchitel_v_usloviyah_integrirovan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books.ru/author/tigranova-3569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books.ru/author/zikeev-36618/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2014-09-30T16:11:00Z</dcterms:created>
  <dcterms:modified xsi:type="dcterms:W3CDTF">2014-09-30T17:28:00Z</dcterms:modified>
</cp:coreProperties>
</file>