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44" w:rsidRDefault="00B67244" w:rsidP="00B67244">
      <w:pPr>
        <w:pStyle w:val="c8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bookmarkStart w:id="0" w:name="id.32e4001f30d2"/>
      <w:bookmarkEnd w:id="0"/>
      <w:r>
        <w:rPr>
          <w:rStyle w:val="c0"/>
          <w:rFonts w:ascii="Arial" w:hAnsi="Arial" w:cs="Arial"/>
          <w:color w:val="444444"/>
          <w:sz w:val="18"/>
          <w:szCs w:val="18"/>
        </w:rPr>
        <w:t>История фортепианного дуэта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Четырехручный дуэт — это единственный род ансамбля, когда два человека занимаются музыкой на одном инструменте.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Особенности игры в 4 руки лучше выявляются при сравнении ее с игрой пианистов на двух фортепиано.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Отличия между этими ансамблями очень большие. Два инструмента дают исполнителям гораздо больше свободы, независимость в использовании регистров, педалей и т.д., в то время как близкое соседство пианистов за одной клавиатурой способствует их внутреннему единству, сопереживанию. Различия в характере ансамблей отразились и в музыке, созданной для них: произведения для двух фортепиано тяготеют к виртуозности,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концертности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; произведения же для четырехручного дуэта — к стилю камерного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музицирования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. Фортепианный дуэт на одном рояле сформировался как жанр в XIX столетии, и тому было немало объективных причин.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Клавишные инструменты прошлых веков, такие как клавесин 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клавикорд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имели слишком малую клавиатуру, чтобы за ней могли легко разместиться два исполнителя. Их звук был сравнительно небольшим и не мог существенно зависеть от количества играемых нот. Кроме того, изящный контрапунктический стиль клавиатурных произведений XVI — первой половины XVIII века не имел нужды более чем в одном исполнителе.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Иная картина возникла, когда появилось молоточковое фортепиано с расширенным диапазоном, со способностью к постепенному увеличению или уменьшению звучности, с дополнительным резонатором педали и т.д.  Этот инструмент скрывал в себе особые возможности при игре двух пианистов. Значительно возрастала полнота и сила его звучания, открывались неведомые регистровые краски — а новый гомофонный стиль музыки этого очень нуждался.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Развитие молодого вида ансамбля (фортепианного дуэта) шло стремительными темпами. К началу XIX века он располагал обширным репертуаром и утвердился как полноправная самостоятельная форма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музицирования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Важнейшая  причина столь быстрого распространения и большой популярности фортепианного дуэта заключалась в его  демократичности. Четырехручные произведения конца XVIII — начала XIX века, нередко рассчитанные на средний пианистический уровень, были доступны многим любителям. Они с успехом использовались в педагогической практике.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Наконец, было открыто новое свойство фортепианного дуэта, сделавшее его еще популярнее: четырехручная фактура оказалась способной к воспроизведению оркестровых эффектов. Наличие четырех рук давало возможность передавать на фортепиано и насыщенность полнозвучных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tutti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и разнообразие приемов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звукоизвлечения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штрихов (например, одновременное звучание выдержанных звуков, подвижных голосов, играющих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legato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non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legato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straccato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), и некоторые тембровые качества отдельных оркестровых групп. На протяжении долгого времени четырехручные версии симфоний, камерных ансамблей, опер, балетов и т.д. были нередко единственным источником ознакомления с ними. Это способствовало приобретению очень важной функции фортепианного дуэта: музыкально-просветительской. Именно так, играя переводы, знакомились в прошлом веке массы любителей, а также и профессионалы, с произведениями самых разных жанров. Переложение симфоний и камерно-инструментальных ансамблей Гайдна, Моцарта, Бетховена, Мендельсона, Шумана, Брамса, Чайковского, симфонических поэм и ораторий Листа, опер Вагнера и Верди были нередко единственным источником ознакомления с ними. Эта функция фортепианного дуэта сохраняла свое значение, переоценить которое невозможно, вплоть до XX века.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 художественном творчестве XX века, после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П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ервой мировой войны, крепнут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антиромантические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тенденции. Теперь интересы художников в большей степени были связаны с поисками новых тембров и тембровых сочетаний. Написание сочинений в жанре фортепианного дуэта почти не привлекало ведущих композиторов </w:t>
      </w: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 xml:space="preserve">XX века. Распространение средств массовой информации, особенно грамзаписи, отодвинуло и познавательную функцию дуэта, связанную с игрой переложений симфонической, оперной и ансамблевой литературы.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Домашние фонотеки вытеснили традиции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домашнего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музицирования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. </w:t>
      </w:r>
    </w:p>
    <w:p w:rsidR="00B67244" w:rsidRDefault="00CE640B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После в</w:t>
      </w:r>
      <w:r w:rsidR="00B67244">
        <w:rPr>
          <w:rStyle w:val="c0"/>
          <w:rFonts w:ascii="Arial" w:hAnsi="Arial" w:cs="Arial"/>
          <w:color w:val="444444"/>
          <w:sz w:val="18"/>
          <w:szCs w:val="18"/>
        </w:rPr>
        <w:t xml:space="preserve">торой мировой войны возрос интерес к искусству эпохи барокко. Возрождение музыки XVII - XVIII вв. сопровождалось возрождением инструментария того времени, исполнительских традиций и условий бытования. Появляется много новых камерных коллективов — оркестров, хоров, ансамблей. Концертная жизнь тяготела к формам музыкальных собраний, которые нередко устраивались в музеях, картинных галереях. Повсеместно распространились фестивали камерной музыки. Так появились предпосылки и для возрождения жанра, который может считаться эмблемой камерного </w:t>
      </w:r>
      <w:proofErr w:type="spellStart"/>
      <w:r w:rsidR="00B67244">
        <w:rPr>
          <w:rStyle w:val="c0"/>
          <w:rFonts w:ascii="Arial" w:hAnsi="Arial" w:cs="Arial"/>
          <w:color w:val="444444"/>
          <w:sz w:val="18"/>
          <w:szCs w:val="18"/>
        </w:rPr>
        <w:t>музицирования</w:t>
      </w:r>
      <w:proofErr w:type="spellEnd"/>
      <w:r w:rsidR="00B67244">
        <w:rPr>
          <w:rStyle w:val="c0"/>
          <w:rFonts w:ascii="Arial" w:hAnsi="Arial" w:cs="Arial"/>
          <w:color w:val="444444"/>
          <w:sz w:val="18"/>
          <w:szCs w:val="18"/>
        </w:rPr>
        <w:t xml:space="preserve"> — фортепианного дуэта. В последней трети XX века в Европе и США наблюдается активное возрождение интереса пианистов-исполнителей к игре в четыре руки, это продолжается и поныне. </w:t>
      </w:r>
    </w:p>
    <w:p w:rsidR="00B67244" w:rsidRDefault="00B67244" w:rsidP="00B6724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Четырехручная литература охватывает сочинения различной степени сложности, предназначенные и для домашнего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музицирования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и для педагогической работы, и для исполнения на концертной эстраде.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В жанре фортепианного дуэта существуют художественные сокровища, которые еще предстоит открыть исполнителям, исследователям, слушателям. </w:t>
      </w:r>
    </w:p>
    <w:p w:rsidR="00FB541E" w:rsidRDefault="00FB541E"/>
    <w:sectPr w:rsidR="00FB541E" w:rsidSect="00FB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244"/>
    <w:rsid w:val="00A8578F"/>
    <w:rsid w:val="00B67244"/>
    <w:rsid w:val="00CE640B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72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244"/>
  </w:style>
  <w:style w:type="paragraph" w:customStyle="1" w:styleId="c8">
    <w:name w:val="c8"/>
    <w:basedOn w:val="a"/>
    <w:rsid w:val="00B672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2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6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3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3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2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958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3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33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75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304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54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44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69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2013-10-14T09:11:00Z</dcterms:created>
  <dcterms:modified xsi:type="dcterms:W3CDTF">2013-10-19T07:38:00Z</dcterms:modified>
</cp:coreProperties>
</file>