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323" w:rsidRDefault="00D97323" w:rsidP="00D97323">
      <w:pPr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Роль малых фольклорных форм в развитии речи детей раннего возраста</w:t>
      </w:r>
    </w:p>
    <w:p w:rsidR="00D97323" w:rsidRDefault="00D97323" w:rsidP="00D97323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876800" cy="3657600"/>
            <wp:effectExtent l="19050" t="0" r="0" b="0"/>
            <wp:docPr id="1" name="Рисунок 1" descr="Фото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00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323" w:rsidRDefault="00D97323" w:rsidP="00D97323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D97323" w:rsidRDefault="00D97323" w:rsidP="00D97323">
      <w:pPr>
        <w:pStyle w:val="a3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Современная педагогическая практика  располагает широким  выбором  программ по воспитанию и развитию детей дошкольного возраста.  Для воспитателей  и родителей предлагаются    инновационные общеобразовательные программные документы для дошкольных учреждений, подготовленные с учетом новейших достижений науки и практики отечественного и зарубежного дошкольного образования и разработанные в соответствии с федеральными государственными требованиями. </w:t>
      </w:r>
    </w:p>
    <w:p w:rsidR="00D97323" w:rsidRDefault="00D97323" w:rsidP="00D97323">
      <w:pPr>
        <w:pStyle w:val="a3"/>
        <w:shd w:val="clear" w:color="auto" w:fill="FFFFFF"/>
        <w:spacing w:before="0" w:beforeAutospacing="0" w:after="0" w:afterAutospacing="0" w:line="270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Отрадно отметить, что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наряду с поиском современных моделей воспитания  возрождаются лучшие образцы народной педагогики. Это не просто веление времени, это- веление жизни, так как  </w:t>
      </w:r>
      <w:r>
        <w:rPr>
          <w:sz w:val="28"/>
          <w:szCs w:val="28"/>
          <w:shd w:val="clear" w:color="auto" w:fill="FFFFFF"/>
        </w:rPr>
        <w:t xml:space="preserve">фундамент психофизического благополучия ребёнка закладывается в раннем возрасте.   Лучшие образцы народной педагогики определяют успешность  общего развития в дошкольный период детства.   </w:t>
      </w:r>
    </w:p>
    <w:p w:rsidR="00D97323" w:rsidRDefault="00D97323" w:rsidP="00D97323">
      <w:pPr>
        <w:pStyle w:val="a3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Одним из древних и действенных  </w:t>
      </w:r>
      <w:r>
        <w:rPr>
          <w:sz w:val="28"/>
          <w:szCs w:val="28"/>
        </w:rPr>
        <w:t xml:space="preserve">методов </w:t>
      </w:r>
      <w:proofErr w:type="spellStart"/>
      <w:r>
        <w:rPr>
          <w:sz w:val="28"/>
          <w:szCs w:val="28"/>
        </w:rPr>
        <w:t>гуманизации</w:t>
      </w:r>
      <w:proofErr w:type="spellEnd"/>
      <w:r>
        <w:rPr>
          <w:sz w:val="28"/>
          <w:szCs w:val="28"/>
        </w:rPr>
        <w:t xml:space="preserve"> воспитания ребёнка с первых лет жизни является фольклор.  </w:t>
      </w:r>
      <w:r>
        <w:rPr>
          <w:sz w:val="28"/>
          <w:szCs w:val="28"/>
          <w:shd w:val="clear" w:color="auto" w:fill="FFFFFF"/>
        </w:rPr>
        <w:t xml:space="preserve"> Детский народный фольклор это – безбрежный океан ярких средств, таящие огромные дидактические возможности.</w:t>
      </w:r>
      <w:r>
        <w:rPr>
          <w:sz w:val="28"/>
          <w:szCs w:val="28"/>
        </w:rPr>
        <w:t xml:space="preserve">  Знакомство с народными произведениями обогащает чувства и речь малышей, формирует отношение к окружающему миру, играет неоценимую роль во всестороннем развитии. С раннего возраста необходимо правильно ориентировать ребёнка на духовные ценности, окружить его </w:t>
      </w:r>
      <w:r>
        <w:rPr>
          <w:sz w:val="28"/>
          <w:szCs w:val="28"/>
        </w:rPr>
        <w:lastRenderedPageBreak/>
        <w:t xml:space="preserve">любовью, заботой, вниманием, лаской, научить  радоваться жизни, доброжелательному отношению со сверстниками и   взрослыми. </w:t>
      </w:r>
    </w:p>
    <w:p w:rsidR="00D97323" w:rsidRDefault="00D97323" w:rsidP="00D97323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Детям первых лет жизни свойственно особенное восприятие и особое отношение к фольклорным текстам, что обусловлено спецификой возраста и интенсивностью социализации. </w:t>
      </w:r>
      <w:r>
        <w:rPr>
          <w:sz w:val="28"/>
          <w:szCs w:val="28"/>
        </w:rPr>
        <w:t>Первый жизненный опыт в этом направлении ребёнок получает в период адаптации к детскому саду. В это время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когда малыш остаётся в непривычном для него окружении , скучат по маме, а нередко и плачет «горючими» слезами,   наладить эмоциональный контакт помогают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пестушки</w:t>
      </w:r>
      <w:proofErr w:type="spellEnd"/>
      <w:r>
        <w:rPr>
          <w:sz w:val="28"/>
          <w:szCs w:val="28"/>
        </w:rPr>
        <w:t xml:space="preserve">. Такой крошечный человечек ещё не может общаться с другими детьми, с незнакомыми  взрослыми. Но профессиональный  воспитатель знает, как чудодейственно влияют в таком случае   «Ладушки», «Сорока–ворона», которая не только кашей накормит, но по имени назовёт. Чудеса, да и только! Или «Поехали за грибами, за орехами» по ровненькой дорожке, а потом по кочкам, да и вовсе в </w:t>
      </w:r>
      <w:proofErr w:type="spellStart"/>
      <w:proofErr w:type="gramStart"/>
      <w:r>
        <w:rPr>
          <w:sz w:val="28"/>
          <w:szCs w:val="28"/>
        </w:rPr>
        <w:t>ямку-бух</w:t>
      </w:r>
      <w:proofErr w:type="spellEnd"/>
      <w:proofErr w:type="gramEnd"/>
      <w:r>
        <w:rPr>
          <w:sz w:val="28"/>
          <w:szCs w:val="28"/>
        </w:rPr>
        <w:t>! Только положительные эмоции вызывают произведения детского фольклора! Их содержание можно немного изменить, вставить любое имя ребёнка, а это очень важно для малыша. После такой игры-забавы комфортнее  и радостнее становится маленькому народу. А под колыбельные песни воспитателя глазки просто сами закрываются, малыш спит спокойно и умиротворённо. Детки    просят воспитателя   спеть «</w:t>
      </w:r>
      <w:proofErr w:type="spellStart"/>
      <w:r>
        <w:rPr>
          <w:sz w:val="28"/>
          <w:szCs w:val="28"/>
        </w:rPr>
        <w:t>Баиньки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баиньки</w:t>
      </w:r>
      <w:proofErr w:type="spellEnd"/>
      <w:r>
        <w:rPr>
          <w:sz w:val="28"/>
          <w:szCs w:val="28"/>
        </w:rPr>
        <w:t xml:space="preserve">, купим сыну валенки…», сами поют короткие песенки для родителей, игрушек  и просто для себя. </w:t>
      </w:r>
    </w:p>
    <w:p w:rsidR="00D97323" w:rsidRDefault="00D97323" w:rsidP="00D9732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А что за прелесть эти первые народные сказки!  Малыши  слушают их по много-много раз, рассматривают и комментируют иллюстрации. Сказки можно читать, но лучше эмоционально рассказывать, при этом  немного изменяя ход событий.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Лучшему пониманию произведений детского фольклора   помогает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инсценирование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 с помощью игрушек, настольного театра.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С большим удовольствием малыши смотрят театрализацию сказок, сами с радостью принимают участие и «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заявляются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на роль. Если роли не досталось, можно и суфлёром побыть. И весь этот процесс проходит живо, эмоционально, на одном дыхании, не смотря 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такой-никакой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возраст артистов. В нашем центре развития ребёнка в каждой группе имеется интерактивное оборудование, которое позволяет обеспечить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мотивационную готовность детей к организованному взаимодействию с воспитателем, а интеграция разнообразных видов детской деятельности - игровой, двигательной, конструктивной, коммуникативной - и применение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мультимейдийных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средств обучения, поддерживают интерес и познавательную  активность на протяжении всего образовательного процесса.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задания объединены одним сюжетом с использованием сказочных персонажей. </w:t>
      </w:r>
    </w:p>
    <w:p w:rsidR="00D97323" w:rsidRDefault="00D97323" w:rsidP="00D9732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Без исключения все дети </w:t>
      </w:r>
      <w:r>
        <w:rPr>
          <w:sz w:val="28"/>
          <w:szCs w:val="28"/>
        </w:rPr>
        <w:t xml:space="preserve">просто обожают </w:t>
      </w:r>
      <w:r>
        <w:rPr>
          <w:rFonts w:ascii="Times New Roman" w:hAnsi="Times New Roman" w:cs="Times New Roman"/>
          <w:sz w:val="28"/>
          <w:szCs w:val="28"/>
        </w:rPr>
        <w:t xml:space="preserve"> музыкальные занятия, где знакомятся с народными музыкальными инструментами и слушают народные мелодии. А как весело танцуют малыши «Кадриль» с погремушками или танец с платочками, свободно  импровизируя свои </w:t>
      </w:r>
      <w:r>
        <w:rPr>
          <w:rFonts w:ascii="Times New Roman" w:hAnsi="Times New Roman" w:cs="Times New Roman"/>
          <w:sz w:val="28"/>
          <w:szCs w:val="28"/>
        </w:rPr>
        <w:lastRenderedPageBreak/>
        <w:t>движения</w:t>
      </w:r>
      <w:r>
        <w:rPr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>Наверное, не очень важно качество танца, главное – это море положительных эмоций, улыбки и желание продолжить танец.</w:t>
      </w:r>
    </w:p>
    <w:p w:rsidR="00D97323" w:rsidRDefault="00D97323" w:rsidP="00D97323">
      <w:pPr>
        <w:pStyle w:val="a3"/>
        <w:spacing w:before="75" w:beforeAutospacing="0" w:after="0" w:afterAutospacing="0" w:line="270" w:lineRule="atLeast"/>
        <w:ind w:firstLine="150"/>
        <w:rPr>
          <w:sz w:val="28"/>
          <w:szCs w:val="28"/>
        </w:rPr>
      </w:pPr>
      <w:r>
        <w:rPr>
          <w:sz w:val="28"/>
          <w:szCs w:val="28"/>
        </w:rPr>
        <w:t xml:space="preserve">Детский фольклор стимулирует творческие проявления ребенка, будит фантазию. На прогулке проводим зарядку, проговаривая текст   знакомых </w:t>
      </w:r>
      <w:proofErr w:type="spellStart"/>
      <w:r>
        <w:rPr>
          <w:sz w:val="28"/>
          <w:szCs w:val="28"/>
        </w:rPr>
        <w:t>потешек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просто хором «помогаем» воспитателю в рассказывании докучной сказки и считалки. Творчество обогащает личность, жизнь ребенка становится более интенсивной и содержательной.</w:t>
      </w:r>
    </w:p>
    <w:p w:rsidR="00D97323" w:rsidRDefault="00D97323" w:rsidP="00D97323">
      <w:pPr>
        <w:pStyle w:val="a3"/>
        <w:spacing w:before="75" w:beforeAutospacing="0" w:after="0" w:afterAutospacing="0" w:line="270" w:lineRule="atLeast"/>
        <w:rPr>
          <w:sz w:val="28"/>
          <w:szCs w:val="28"/>
        </w:rPr>
      </w:pPr>
      <w:r>
        <w:rPr>
          <w:rFonts w:ascii="Arial" w:hAnsi="Arial" w:cs="Arial"/>
          <w:color w:val="666666"/>
          <w:sz w:val="26"/>
          <w:szCs w:val="26"/>
        </w:rPr>
        <w:t xml:space="preserve"> </w:t>
      </w:r>
      <w:r>
        <w:rPr>
          <w:sz w:val="28"/>
          <w:szCs w:val="28"/>
        </w:rPr>
        <w:t xml:space="preserve">Использование малых форм народного фольклора просто незаменимо при  самообслуживании.  Дети охотно повторяют за воспитателем» «ножка-раз, </w:t>
      </w:r>
      <w:proofErr w:type="spellStart"/>
      <w:proofErr w:type="gramStart"/>
      <w:r>
        <w:rPr>
          <w:sz w:val="28"/>
          <w:szCs w:val="28"/>
        </w:rPr>
        <w:t>ножка-два</w:t>
      </w:r>
      <w:proofErr w:type="spellEnd"/>
      <w:proofErr w:type="gramEnd"/>
      <w:r>
        <w:rPr>
          <w:sz w:val="28"/>
          <w:szCs w:val="28"/>
        </w:rPr>
        <w:t>!» во время одевания на прогулку. Это совсем не утомительно, даже весело.  А для куклы Даши просим водичку: «Водичка, умой Даше личико»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потом для каждого малыша  повторяется эта «именная» </w:t>
      </w:r>
      <w:proofErr w:type="spellStart"/>
      <w:r>
        <w:rPr>
          <w:sz w:val="28"/>
          <w:szCs w:val="28"/>
        </w:rPr>
        <w:t>потешка</w:t>
      </w:r>
      <w:proofErr w:type="spellEnd"/>
      <w:r>
        <w:rPr>
          <w:sz w:val="28"/>
          <w:szCs w:val="28"/>
        </w:rPr>
        <w:t xml:space="preserve"> при умывании. И каждому ребёнку хочется быть чистым, дружить с водичкой.</w:t>
      </w:r>
    </w:p>
    <w:p w:rsidR="00D97323" w:rsidRDefault="00D97323" w:rsidP="00D97323">
      <w:pPr>
        <w:pStyle w:val="a3"/>
        <w:spacing w:before="75" w:beforeAutospacing="0" w:after="0" w:afterAutospacing="0" w:line="270" w:lineRule="atLeast"/>
        <w:ind w:firstLine="150"/>
        <w:rPr>
          <w:sz w:val="28"/>
          <w:szCs w:val="28"/>
        </w:rPr>
      </w:pPr>
      <w:r>
        <w:rPr>
          <w:sz w:val="28"/>
          <w:szCs w:val="28"/>
        </w:rPr>
        <w:t xml:space="preserve">  Ранний период жизни ребенка во многом зависит от взрослых, воспитывающих малыша. Прекрасно, если родители и воспитатели наполняют жизнь ребенка светом добра и ласки, если способны обогатить среду, в которой он растет. И как подсказывают вековые традиции народной педагогики - народнопоэтическое слово может и должно обогатить эту среду. Фольклорные произведения любовно и мудро поучают ребенка, приобщают его к высокой моральной культуре своего народа.</w:t>
      </w:r>
    </w:p>
    <w:p w:rsidR="00D97323" w:rsidRDefault="00D97323" w:rsidP="00D97323">
      <w:pPr>
        <w:pStyle w:val="a3"/>
        <w:spacing w:before="75" w:beforeAutospacing="0" w:after="0" w:afterAutospacing="0" w:line="270" w:lineRule="atLeast"/>
        <w:ind w:firstLine="150"/>
        <w:rPr>
          <w:sz w:val="28"/>
          <w:szCs w:val="28"/>
        </w:rPr>
      </w:pPr>
      <w:r>
        <w:rPr>
          <w:sz w:val="28"/>
          <w:szCs w:val="28"/>
        </w:rPr>
        <w:t xml:space="preserve">В своей работе я использую определенную систему игр и упражнений с постепенным усложнением и ориентацией на возраст детей. </w:t>
      </w:r>
      <w:proofErr w:type="gramStart"/>
      <w:r>
        <w:rPr>
          <w:sz w:val="28"/>
          <w:szCs w:val="28"/>
        </w:rPr>
        <w:t>Результатом проделанной  работы являются положительные эмоции, веселое, бодрое настроение моих детей, которое помогает овладеть родным языком, развивает память, воображение, мышление, дает возможность побегать, попрыгать, т. е. всесторонне развивает ребенка.</w:t>
      </w:r>
      <w:proofErr w:type="gramEnd"/>
    </w:p>
    <w:p w:rsidR="00000000" w:rsidRDefault="00D97323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7323"/>
    <w:rsid w:val="00D97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7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uiPriority w:val="99"/>
    <w:rsid w:val="00D97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97323"/>
  </w:style>
  <w:style w:type="character" w:customStyle="1" w:styleId="c1">
    <w:name w:val="c1"/>
    <w:basedOn w:val="a0"/>
    <w:rsid w:val="00D97323"/>
  </w:style>
  <w:style w:type="paragraph" w:styleId="a4">
    <w:name w:val="Balloon Text"/>
    <w:basedOn w:val="a"/>
    <w:link w:val="a5"/>
    <w:uiPriority w:val="99"/>
    <w:semiHidden/>
    <w:unhideWhenUsed/>
    <w:rsid w:val="00D97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3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2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883</Words>
  <Characters>5038</Characters>
  <Application>Microsoft Office Word</Application>
  <DocSecurity>0</DocSecurity>
  <Lines>41</Lines>
  <Paragraphs>11</Paragraphs>
  <ScaleCrop>false</ScaleCrop>
  <Company>Microsoft</Company>
  <LinksUpToDate>false</LinksUpToDate>
  <CharactersWithSpaces>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2013-03-27T16:53:00Z</dcterms:created>
  <dcterms:modified xsi:type="dcterms:W3CDTF">2013-03-27T16:53:00Z</dcterms:modified>
</cp:coreProperties>
</file>