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E" w:rsidRPr="00A162AF" w:rsidRDefault="006E40BE" w:rsidP="00A162AF">
      <w:pPr>
        <w:ind w:firstLine="709"/>
        <w:jc w:val="center"/>
        <w:rPr>
          <w:b/>
        </w:rPr>
      </w:pPr>
      <w:r w:rsidRPr="00A162AF">
        <w:rPr>
          <w:b/>
        </w:rPr>
        <w:t>Воспитание личностной культуры дошкольника через сказку</w:t>
      </w:r>
      <w:r w:rsidR="00A162AF">
        <w:rPr>
          <w:b/>
        </w:rPr>
        <w:t>.</w:t>
      </w:r>
    </w:p>
    <w:p w:rsidR="006E40BE" w:rsidRPr="00A162AF" w:rsidRDefault="00A162AF" w:rsidP="00A162AF">
      <w:pPr>
        <w:pStyle w:val="a3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                       </w:t>
      </w:r>
      <w:r w:rsidR="006E40BE" w:rsidRPr="00A162AF">
        <w:t>“Погляди вокруг себя,</w:t>
      </w:r>
      <w:r w:rsidR="006E40BE" w:rsidRPr="00A162AF">
        <w:br/>
      </w:r>
      <w:r>
        <w:t xml:space="preserve">                                                                                                         </w:t>
      </w:r>
      <w:r w:rsidR="006E40BE" w:rsidRPr="00A162AF">
        <w:t>Как прекрасна та земля,</w:t>
      </w:r>
      <w:r w:rsidR="006E40BE" w:rsidRPr="00A162AF">
        <w:br/>
      </w:r>
      <w:r>
        <w:t xml:space="preserve">                                                                                                               </w:t>
      </w:r>
      <w:r w:rsidR="006E40BE" w:rsidRPr="00A162AF">
        <w:t>Где живешь сейчас малыш,</w:t>
      </w:r>
      <w:r w:rsidR="006E40BE" w:rsidRPr="00A162AF">
        <w:br/>
      </w:r>
      <w:r>
        <w:t xml:space="preserve">                                                                                                                     </w:t>
      </w:r>
      <w:r w:rsidR="006E40BE" w:rsidRPr="00A162AF">
        <w:t>В детский сад с утра спешишь.</w:t>
      </w:r>
      <w:r w:rsidR="006E40BE" w:rsidRPr="00A162AF">
        <w:br/>
      </w:r>
      <w:r>
        <w:t xml:space="preserve">                                                                                                              </w:t>
      </w:r>
      <w:r w:rsidR="006E40BE" w:rsidRPr="00A162AF">
        <w:t>По дороге проходя, сказку</w:t>
      </w:r>
      <w:r w:rsidR="006E40BE" w:rsidRPr="00A162AF">
        <w:br/>
      </w:r>
      <w:r>
        <w:t xml:space="preserve">                                                                                                  Встретишь иногда.</w:t>
      </w:r>
      <w:r w:rsidR="006E40BE" w:rsidRPr="00A162AF">
        <w:t xml:space="preserve"> </w:t>
      </w:r>
      <w:r w:rsidR="006E40BE" w:rsidRPr="00A162AF">
        <w:br/>
      </w:r>
      <w:r>
        <w:t xml:space="preserve">                                                                                                       Ну, а дальше чудеса!</w:t>
      </w:r>
      <w:r w:rsidR="006E40BE" w:rsidRPr="00A162AF">
        <w:t>”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 xml:space="preserve">Все согласятся с тем, что </w:t>
      </w:r>
      <w:r w:rsidRPr="00A162AF">
        <w:rPr>
          <w:i/>
          <w:iCs/>
        </w:rPr>
        <w:t xml:space="preserve">сказка – неизменный спутник детства, </w:t>
      </w:r>
      <w:r w:rsidRPr="00A162AF">
        <w:t>так как воображаемая ситуация роднит сказку с игрой – главным видом деятельности дошкольника.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А детство невозможно представить без сказок.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С самого раннего возраста дети с захватывающим интересом слушают разные сказки. Сказки покоряют детей богатством вымысла, своими образами, удивительными переплетениями фантастического и реального.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Герои сказок летают на коврах-самолетах, побеждают чудовищ и ничем не отличаются от обычных людей. Это удивительное сочетание правды и вымысла, которое учит отличать “добро” и “зло”, дает возможность малышу встать на место положительного героя, а также возможность выбора собственной позиции.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Сказка учит ребенка сравнивать, сопоставлять, сопереживать, развивать связную речь, нравственные качества.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Также сказка корректирует мышление, внимание, память, воображение, мимику лица и жесты.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Сказки позволяют не только их слушать, но и играть с ними, и слышать их, и дописывать, и делать салат из сказок, и развязывать “узелки” сказочных “клубочков”.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Например: “Ребята, попробуйте развязать узелок? Сколько сказок свернулось в клубок?”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“Жили-были дед и баба, и была у ни</w:t>
      </w:r>
      <w:r w:rsidR="00A162AF">
        <w:t>х курочка Ряба. Раз снесла</w:t>
      </w:r>
      <w:r w:rsidRPr="00A162AF">
        <w:t xml:space="preserve"> курочка Ряба</w:t>
      </w:r>
      <w:r w:rsidR="00A162AF">
        <w:t xml:space="preserve"> яичко</w:t>
      </w:r>
      <w:r w:rsidRPr="00A162AF">
        <w:t>. Положила его баба на окошко студиться. А дед пошел тянуть репку. Тянет, тянет, а вытянуть не может”. (“Курочка Ряба”, “Колобок”, “Репка”).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А вот такие задания помогают развивать и память, и речь: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- Угадайте сказку по трем словам: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1) Коза, козлятки, волк (“Волк и 7 козлят”)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2) Курочка, петушок, зернышко (“Петушок и бобовое зернышко”)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Или: В какой сказке есть такие слова?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Тепло ли тебе девица, тепло ли тебе красная? (“Морозко”)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Нет ни речки, ни пруда,</w:t>
      </w:r>
      <w:r w:rsidRPr="00A162AF">
        <w:br/>
      </w:r>
      <w:r w:rsidR="00A162AF">
        <w:t xml:space="preserve">            </w:t>
      </w:r>
      <w:r w:rsidRPr="00A162AF">
        <w:t>Где воды напиться</w:t>
      </w:r>
      <w:r w:rsidR="00A162AF">
        <w:t>,</w:t>
      </w:r>
      <w:r w:rsidRPr="00A162AF">
        <w:br/>
      </w:r>
      <w:r w:rsidR="00A162AF">
        <w:t xml:space="preserve">            </w:t>
      </w:r>
      <w:r w:rsidRPr="00A162AF">
        <w:t>Разве вкусная вода.</w:t>
      </w:r>
      <w:r w:rsidRPr="00A162AF">
        <w:br/>
      </w:r>
      <w:r w:rsidR="00A162AF">
        <w:t xml:space="preserve">            </w:t>
      </w:r>
      <w:r w:rsidRPr="00A162AF">
        <w:t>В ямке из копытца (сказка “Сестрица Аленушка и братец Иванушка”).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Можно использовать разнообразные приемы работы со сказкой: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- находить математическое начало в сказках, то есть составлять задачки из сказок: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“Жили-были дед и баба,</w:t>
      </w:r>
      <w:r w:rsidRPr="00A162AF">
        <w:br/>
      </w:r>
      <w:r w:rsidR="00AE4DF5">
        <w:t xml:space="preserve">            </w:t>
      </w:r>
      <w:r w:rsidRPr="00A162AF">
        <w:t>И была у них курочка Ряба.</w:t>
      </w:r>
      <w:r w:rsidRPr="00A162AF">
        <w:br/>
      </w:r>
      <w:r w:rsidR="00AE4DF5">
        <w:t xml:space="preserve">            </w:t>
      </w:r>
      <w:r w:rsidRPr="00A162AF">
        <w:t>Снесла курочка одно яйцо</w:t>
      </w:r>
      <w:r w:rsidRPr="00A162AF">
        <w:br/>
      </w:r>
      <w:r w:rsidR="00AE4DF5">
        <w:t xml:space="preserve">            </w:t>
      </w:r>
      <w:r w:rsidRPr="00A162AF">
        <w:t>Простое, одно золотое”.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rPr>
          <w:u w:val="single"/>
        </w:rPr>
        <w:t xml:space="preserve">Вопрос: </w:t>
      </w:r>
      <w:r w:rsidRPr="00A162AF">
        <w:t>Сколько яиц снесла курочка Ряба?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>А как захватывает детей работа с шифром или мнемотаблицами. Сначала вместе с детьми делаем таблицы, а дальше дети делают самостоятельно.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proofErr w:type="spellStart"/>
      <w:r w:rsidRPr="00A162AF">
        <w:rPr>
          <w:b/>
          <w:bCs/>
        </w:rPr>
        <w:t>Мнемотаблица</w:t>
      </w:r>
      <w:proofErr w:type="spellEnd"/>
      <w:r w:rsidRPr="00A162AF">
        <w:rPr>
          <w:b/>
          <w:bCs/>
        </w:rPr>
        <w:t xml:space="preserve"> </w:t>
      </w:r>
      <w:r w:rsidRPr="00A162AF">
        <w:t xml:space="preserve">– это схема, в которую заложена определенная информация. Овладение приемами работы с </w:t>
      </w:r>
      <w:proofErr w:type="spellStart"/>
      <w:r w:rsidRPr="00A162AF">
        <w:t>мнемотаблицами</w:t>
      </w:r>
      <w:proofErr w:type="spellEnd"/>
      <w:r w:rsidRPr="00A162AF">
        <w:t xml:space="preserve"> значительно улучшает обучение и решает задачи, направленные </w:t>
      </w:r>
      <w:proofErr w:type="gramStart"/>
      <w:r w:rsidRPr="00A162AF">
        <w:t>на</w:t>
      </w:r>
      <w:proofErr w:type="gramEnd"/>
      <w:r w:rsidRPr="00A162AF">
        <w:t xml:space="preserve">: </w:t>
      </w:r>
    </w:p>
    <w:p w:rsidR="006E40BE" w:rsidRPr="00A162AF" w:rsidRDefault="006E40BE" w:rsidP="00A162AF">
      <w:pPr>
        <w:numPr>
          <w:ilvl w:val="0"/>
          <w:numId w:val="1"/>
        </w:numPr>
        <w:ind w:firstLine="709"/>
        <w:jc w:val="both"/>
      </w:pPr>
      <w:r w:rsidRPr="00A162AF">
        <w:t xml:space="preserve">развитие основных психических процессов – памяти, внимания, образного мышления; </w:t>
      </w:r>
    </w:p>
    <w:p w:rsidR="006E40BE" w:rsidRPr="00A162AF" w:rsidRDefault="006E40BE" w:rsidP="00A162AF">
      <w:pPr>
        <w:numPr>
          <w:ilvl w:val="0"/>
          <w:numId w:val="1"/>
        </w:numPr>
        <w:ind w:firstLine="709"/>
        <w:jc w:val="both"/>
      </w:pPr>
      <w:r w:rsidRPr="00A162AF">
        <w:t xml:space="preserve">перекодирование информации, т.е. преобразование из абстрактных символов в образы; </w:t>
      </w:r>
    </w:p>
    <w:p w:rsidR="006E40BE" w:rsidRPr="00A162AF" w:rsidRDefault="006E40BE" w:rsidP="00A162AF">
      <w:pPr>
        <w:numPr>
          <w:ilvl w:val="0"/>
          <w:numId w:val="1"/>
        </w:numPr>
        <w:ind w:firstLine="709"/>
        <w:jc w:val="both"/>
      </w:pPr>
      <w:r w:rsidRPr="00A162AF">
        <w:t xml:space="preserve">развитие мелкой моторики рук при частичном или полном графическом воспроизведении. </w:t>
      </w:r>
    </w:p>
    <w:p w:rsidR="006E40BE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lastRenderedPageBreak/>
        <w:t xml:space="preserve">Рассмотрим работу с </w:t>
      </w:r>
      <w:proofErr w:type="spellStart"/>
      <w:r w:rsidRPr="00A162AF">
        <w:t>мнемотаблицей</w:t>
      </w:r>
      <w:proofErr w:type="spellEnd"/>
      <w:r w:rsidRPr="00A162AF">
        <w:t xml:space="preserve"> на примере сказки “Теремок”.</w:t>
      </w:r>
    </w:p>
    <w:p w:rsidR="00AE4DF5" w:rsidRDefault="00AE4DF5" w:rsidP="00A162AF">
      <w:pPr>
        <w:pStyle w:val="a3"/>
        <w:spacing w:before="0" w:beforeAutospacing="0" w:after="0" w:afterAutospacing="0"/>
        <w:ind w:firstLine="709"/>
      </w:pPr>
    </w:p>
    <w:p w:rsidR="00AE4DF5" w:rsidRPr="00A162AF" w:rsidRDefault="00AE4DF5" w:rsidP="00AE4DF5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  <w:color w:val="0000FF"/>
        </w:rPr>
        <w:drawing>
          <wp:inline distT="0" distB="0" distL="0" distR="0" wp14:anchorId="0D98D935" wp14:editId="7E6A0611">
            <wp:extent cx="4019550" cy="3533775"/>
            <wp:effectExtent l="0" t="0" r="0" b="9525"/>
            <wp:docPr id="7" name="Рисунок 7" descr="http://recept.znate.ru/pars_docs/refs/7/6474/6474_html_7af7f8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ept.znate.ru/pars_docs/refs/7/6474/6474_html_7af7f8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rPr>
          <w:u w:val="single"/>
        </w:rPr>
        <w:t>Этап 1</w:t>
      </w:r>
      <w:r w:rsidRPr="00A162AF">
        <w:t xml:space="preserve"> – рассматривание таблицы и разбор того, что на ней нарисовано.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rPr>
          <w:u w:val="single"/>
        </w:rPr>
        <w:t>Этап 2</w:t>
      </w:r>
      <w:r w:rsidRPr="00A162AF">
        <w:t xml:space="preserve"> – </w:t>
      </w:r>
      <w:r w:rsidR="00A162AF" w:rsidRPr="00A162AF">
        <w:t>осуществление,</w:t>
      </w:r>
      <w:r w:rsidRPr="00A162AF">
        <w:t xml:space="preserve"> так называемое перекодирование информации.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 xml:space="preserve">- домик - крыша 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t xml:space="preserve">- волк зубами щелк </w:t>
      </w:r>
    </w:p>
    <w:p w:rsidR="006E40BE" w:rsidRPr="00A162AF" w:rsidRDefault="00AE4DF5" w:rsidP="00A162AF">
      <w:pPr>
        <w:pStyle w:val="a3"/>
        <w:spacing w:before="0" w:beforeAutospacing="0" w:after="0" w:afterAutospacing="0"/>
        <w:ind w:firstLine="709"/>
      </w:pPr>
      <w:r>
        <w:t>- лягушка</w:t>
      </w:r>
      <w:r w:rsidR="006E40BE" w:rsidRPr="00A162AF">
        <w:t xml:space="preserve"> и т.д.</w:t>
      </w:r>
    </w:p>
    <w:p w:rsidR="006E40BE" w:rsidRPr="00A162AF" w:rsidRDefault="006E40BE" w:rsidP="00A162AF">
      <w:pPr>
        <w:pStyle w:val="a3"/>
        <w:spacing w:before="0" w:beforeAutospacing="0" w:after="0" w:afterAutospacing="0"/>
        <w:ind w:firstLine="709"/>
      </w:pPr>
      <w:r w:rsidRPr="00A162AF">
        <w:rPr>
          <w:u w:val="single"/>
        </w:rPr>
        <w:t>Этап 3</w:t>
      </w:r>
      <w:r w:rsidRPr="00A162AF">
        <w:t xml:space="preserve"> – после перекодирования осуществляется пересказ: </w:t>
      </w:r>
    </w:p>
    <w:p w:rsidR="006E40BE" w:rsidRPr="00A162AF" w:rsidRDefault="006E40BE" w:rsidP="00A162AF">
      <w:pPr>
        <w:numPr>
          <w:ilvl w:val="0"/>
          <w:numId w:val="2"/>
        </w:numPr>
        <w:ind w:firstLine="709"/>
      </w:pPr>
      <w:r w:rsidRPr="00A162AF">
        <w:t xml:space="preserve">сначала пересказ ведется вместе с воспитателем в младшей группе, в средней группе – частично, в старшей группе – самостоятельно. </w:t>
      </w:r>
    </w:p>
    <w:p w:rsidR="006E40BE" w:rsidRPr="00A162AF" w:rsidRDefault="00243DF4" w:rsidP="00A162AF">
      <w:pPr>
        <w:pStyle w:val="a3"/>
        <w:spacing w:before="0" w:beforeAutospacing="0" w:after="0" w:afterAutospacing="0"/>
        <w:ind w:firstLine="709"/>
      </w:pPr>
      <w:r>
        <w:t>Неизменный спутник детств</w:t>
      </w:r>
      <w:proofErr w:type="gramStart"/>
      <w:r>
        <w:t>а-</w:t>
      </w:r>
      <w:proofErr w:type="gramEnd"/>
      <w:r>
        <w:t xml:space="preserve"> </w:t>
      </w:r>
      <w:bookmarkStart w:id="0" w:name="_GoBack"/>
      <w:bookmarkEnd w:id="0"/>
      <w:r w:rsidR="006E40BE" w:rsidRPr="00A162AF">
        <w:t>сказка может и учить, и лечить, и воспитывать, и развивать, и путешествовать зовет с собой.</w:t>
      </w:r>
    </w:p>
    <w:p w:rsidR="00D4413C" w:rsidRPr="006E40BE" w:rsidRDefault="00D4413C" w:rsidP="006E40BE">
      <w:pPr>
        <w:rPr>
          <w:sz w:val="28"/>
        </w:rPr>
      </w:pPr>
    </w:p>
    <w:sectPr w:rsidR="00D4413C" w:rsidRPr="006E40BE" w:rsidSect="006E4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E06"/>
    <w:multiLevelType w:val="multilevel"/>
    <w:tmpl w:val="6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6AED"/>
    <w:multiLevelType w:val="multilevel"/>
    <w:tmpl w:val="B2B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0BE"/>
    <w:rsid w:val="0005631A"/>
    <w:rsid w:val="00243DF4"/>
    <w:rsid w:val="006E40BE"/>
    <w:rsid w:val="00A162AF"/>
    <w:rsid w:val="00AE4DF5"/>
    <w:rsid w:val="00D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0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4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psearch&amp;text=%D0%BC%D0%BD%D0%B5%D0%BC%D0%BE%D1%82%D0%B0%D0%B1%D0%BB%D0%B8%D1%86%D0%B0%20%D0%BF%D0%BE%20%D1%81%D0%BA%D0%B0%D0%B7%D0%BA%D0%B5%20%D1%82%D0%B5%D1%80%D0%B5%D0%BC%D0%BE%D0%BA&amp;pos=5&amp;rpt=simage&amp;lr=2&amp;uinfo=sw-1583-sh-805-fw-1358-fh-598-pd-1&amp;img_url=http://recept.znate.ru/pars_docs/refs/7/6474/6474_html_7af7f8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FA9F-FCA7-486F-A232-E8913DB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Учитель_04</cp:lastModifiedBy>
  <cp:revision>3</cp:revision>
  <cp:lastPrinted>2009-04-06T14:38:00Z</cp:lastPrinted>
  <dcterms:created xsi:type="dcterms:W3CDTF">2009-04-06T14:36:00Z</dcterms:created>
  <dcterms:modified xsi:type="dcterms:W3CDTF">2013-09-16T10:38:00Z</dcterms:modified>
</cp:coreProperties>
</file>