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DA" w:rsidRPr="0011421F" w:rsidRDefault="0011421F" w:rsidP="00CC5CD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25A8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5A83"/>
          <w:kern w:val="36"/>
          <w:sz w:val="28"/>
          <w:szCs w:val="28"/>
          <w:lang w:eastAsia="ru-RU"/>
        </w:rPr>
        <w:t>Статья: «</w:t>
      </w:r>
      <w:r w:rsidR="00CC5CDA" w:rsidRPr="0011421F">
        <w:rPr>
          <w:rFonts w:ascii="Times New Roman" w:eastAsia="Times New Roman" w:hAnsi="Times New Roman" w:cs="Times New Roman"/>
          <w:b/>
          <w:bCs/>
          <w:color w:val="025A83"/>
          <w:kern w:val="36"/>
          <w:sz w:val="28"/>
          <w:szCs w:val="28"/>
          <w:lang w:eastAsia="ru-RU"/>
        </w:rPr>
        <w:t>Реализация</w:t>
      </w:r>
      <w:r>
        <w:rPr>
          <w:rFonts w:ascii="Times New Roman" w:eastAsia="Times New Roman" w:hAnsi="Times New Roman" w:cs="Times New Roman"/>
          <w:b/>
          <w:bCs/>
          <w:color w:val="025A83"/>
          <w:kern w:val="36"/>
          <w:sz w:val="28"/>
          <w:szCs w:val="28"/>
          <w:lang w:eastAsia="ru-RU"/>
        </w:rPr>
        <w:t xml:space="preserve"> </w:t>
      </w:r>
      <w:r w:rsidR="00CC5CDA" w:rsidRPr="0011421F">
        <w:rPr>
          <w:rFonts w:ascii="Times New Roman" w:eastAsia="Times New Roman" w:hAnsi="Times New Roman" w:cs="Times New Roman"/>
          <w:b/>
          <w:bCs/>
          <w:color w:val="025A83"/>
          <w:kern w:val="36"/>
          <w:sz w:val="28"/>
          <w:szCs w:val="28"/>
          <w:lang w:eastAsia="ru-RU"/>
        </w:rPr>
        <w:t xml:space="preserve"> компетентностного подхода на уроках</w:t>
      </w:r>
      <w:r>
        <w:rPr>
          <w:rFonts w:ascii="Times New Roman" w:eastAsia="Times New Roman" w:hAnsi="Times New Roman" w:cs="Times New Roman"/>
          <w:b/>
          <w:bCs/>
          <w:color w:val="025A83"/>
          <w:kern w:val="36"/>
          <w:sz w:val="28"/>
          <w:szCs w:val="28"/>
          <w:lang w:eastAsia="ru-RU"/>
        </w:rPr>
        <w:t xml:space="preserve"> физики</w:t>
      </w:r>
      <w:r w:rsidR="00CC5CDA" w:rsidRPr="0011421F">
        <w:rPr>
          <w:rFonts w:ascii="Times New Roman" w:eastAsia="Times New Roman" w:hAnsi="Times New Roman" w:cs="Times New Roman"/>
          <w:b/>
          <w:bCs/>
          <w:color w:val="025A83"/>
          <w:kern w:val="36"/>
          <w:sz w:val="28"/>
          <w:szCs w:val="28"/>
          <w:lang w:eastAsia="ru-RU"/>
        </w:rPr>
        <w:t>, как условие достижения нового качества образования</w:t>
      </w:r>
      <w:r>
        <w:rPr>
          <w:rFonts w:ascii="Times New Roman" w:eastAsia="Times New Roman" w:hAnsi="Times New Roman" w:cs="Times New Roman"/>
          <w:b/>
          <w:bCs/>
          <w:color w:val="025A83"/>
          <w:kern w:val="36"/>
          <w:sz w:val="28"/>
          <w:szCs w:val="28"/>
          <w:lang w:eastAsia="ru-RU"/>
        </w:rPr>
        <w:t>»</w:t>
      </w:r>
      <w:r w:rsidR="00CC5CDA" w:rsidRPr="0011421F">
        <w:rPr>
          <w:rFonts w:ascii="Times New Roman" w:eastAsia="Times New Roman" w:hAnsi="Times New Roman" w:cs="Times New Roman"/>
          <w:b/>
          <w:bCs/>
          <w:color w:val="025A83"/>
          <w:kern w:val="36"/>
          <w:sz w:val="28"/>
          <w:szCs w:val="28"/>
          <w:lang w:eastAsia="ru-RU"/>
        </w:rPr>
        <w:t>.</w:t>
      </w:r>
    </w:p>
    <w:p w:rsidR="00CC5CDA" w:rsidRPr="0011421F" w:rsidRDefault="00CC5CDA" w:rsidP="00CC5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CDA" w:rsidRPr="0011421F" w:rsidRDefault="0011421F" w:rsidP="00CC5C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О.Н. Буйневич</w:t>
      </w:r>
      <w:r w:rsidR="00CC5CDA" w:rsidRPr="001142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учитель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физики</w:t>
      </w:r>
      <w:r w:rsidR="00CC5CDA" w:rsidRPr="001142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МБОУ «Зырянская средняя общеобразовательная школа», Зырянского района Томской области</w:t>
      </w:r>
    </w:p>
    <w:p w:rsidR="00CC5CDA" w:rsidRPr="0011421F" w:rsidRDefault="00CC5CDA" w:rsidP="001142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Российские педагоги мрачно шутят: "Наше образование </w:t>
      </w:r>
      <w:r w:rsidR="000F1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лучшее в мире, только в остальных странах об этом не знают".</w:t>
      </w: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каждой шутке, как известно, есть доля шутки. В этой – тоже: результаты международного исследования PISA, которые проводятся каждые три года и оценивают не знания школьной программы, а способность детей применять полученные знания в жизненных ситуациях, показали, что самые умные школьники сегодня – финны. За ними следуют ребята из Гонконга, Кореи, Новой Зеландии, Канады, Японии, Бельгии, Макао (автономной </w:t>
      </w:r>
      <w:proofErr w:type="spellStart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территорииКитая</w:t>
      </w:r>
      <w:proofErr w:type="spellEnd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gramStart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</w:t>
      </w:r>
      <w:proofErr w:type="gramEnd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где-то в самом низу списка…</w:t>
      </w:r>
    </w:p>
    <w:p w:rsidR="00CC5CDA" w:rsidRPr="0011421F" w:rsidRDefault="00CC5CDA" w:rsidP="001142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Исследование PISA проводится в трех направлениях: грамотность чтения, математическая грамотность и естественнонаучная </w:t>
      </w:r>
      <w:proofErr w:type="spellStart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грамотность</w:t>
      </w:r>
      <w:proofErr w:type="gramStart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параметрам наша страна не поднялась выше 37-го места среди 65 государств-</w:t>
      </w:r>
      <w:proofErr w:type="spellStart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участников.О</w:t>
      </w:r>
      <w:proofErr w:type="spellEnd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результатах в экспертной среде говорили не иначе, как об «утраченных иллюзиях России». Миф о высоком качестве отечественного образования окончательно был развеян.</w:t>
      </w:r>
    </w:p>
    <w:p w:rsidR="00CC5CDA" w:rsidRPr="0011421F" w:rsidRDefault="00CC5CDA" w:rsidP="001142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школьники оказались не способны использовать свои знания для получения новых знаний, не готовы к самообучению и саморазвитию с помощью письменных текстов.</w:t>
      </w:r>
    </w:p>
    <w:p w:rsidR="00CC5CDA" w:rsidRPr="0011421F" w:rsidRDefault="00CC5CDA" w:rsidP="001142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</w:t>
      </w:r>
      <w:bookmarkStart w:id="0" w:name="_GoBack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компонентом в стратегии модернизации содержания общего образования России является ориентация на практические навыки, на способность применять знания, реализовывать собственные проекты, т.е. компетентностный подход.</w:t>
      </w:r>
    </w:p>
    <w:bookmarkEnd w:id="0"/>
    <w:p w:rsidR="00CC5CDA" w:rsidRPr="0011421F" w:rsidRDefault="00CC5CDA" w:rsidP="001142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практической ориентированностью современного образования основным результатом деятельности образовательного учреждения должна стать не система знаний, умений и навыков сама по себе, а набор ключевых компетентностей, сформулированных Андреем Викторовичем Хуторским, доктором педагогических наук, директором Института образования человека:</w:t>
      </w:r>
    </w:p>
    <w:p w:rsidR="00CC5CDA" w:rsidRPr="0011421F" w:rsidRDefault="00CC5CDA" w:rsidP="001142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Ценностно-смысловая – готовность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</w:t>
      </w:r>
    </w:p>
    <w:p w:rsidR="00CC5CDA" w:rsidRPr="0011421F" w:rsidRDefault="00CC5CDA" w:rsidP="001142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Общекультурная - осведомленность обучающегося в особенностях национальной и общечеловеческой культуры, духовно-нравственных основах жизни человека и человечества, отдельных народов, культурологических основах семейных, социальных, общественных явлениях и традициях, роли науки и религии в жизни человека, их влиянии на мир, эффективных способах организации свободного времени.</w:t>
      </w:r>
    </w:p>
    <w:p w:rsidR="00CC5CDA" w:rsidRPr="0011421F" w:rsidRDefault="00CC5CDA" w:rsidP="001142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Учебно-познавательная - готовность обучающегося к самостоятельной познавательной деятельности: целеполаганию, планированию, анализу, рефлексии, самооценке учебно-познавательной деятельности, умению отличать факты от </w:t>
      </w:r>
      <w:proofErr w:type="gramStart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домыслов</w:t>
      </w:r>
      <w:proofErr w:type="gramEnd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владению измерительными навыками, использованию вероятностных, статистических и иных методов познания.</w:t>
      </w:r>
    </w:p>
    <w:p w:rsidR="00CC5CDA" w:rsidRPr="0011421F" w:rsidRDefault="00CC5CDA" w:rsidP="001142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Информационная - готовность </w:t>
      </w:r>
      <w:proofErr w:type="gramStart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работать с информацией различных источников, искать, анализировать и отбирать необходимую информацию, организовывать, преобразовывать, сохранять и передавать ее.</w:t>
      </w:r>
    </w:p>
    <w:p w:rsidR="00CC5CDA" w:rsidRPr="0011421F" w:rsidRDefault="00CC5CDA" w:rsidP="001142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</w:t>
      </w:r>
      <w:proofErr w:type="gramEnd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включает знание необходимых языков, способов взаимодействия с окружающими и удаленными людьми и событиями, предусматривает навыки работы в группе, владение различными специальными ролями в коллективе. Обучающийся должен уметь представить себя, написать письмо, анкету, заявление, задать вопрос, вести дискуссию и т. д.</w:t>
      </w:r>
    </w:p>
    <w:p w:rsidR="00CC5CDA" w:rsidRPr="0011421F" w:rsidRDefault="00CC5CDA" w:rsidP="001142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Социально-трудовая - владение знаниями и опытом в гражданско-общественной деятельности (выполнение роли гражданина, наблюдателя, избирателя, представителя), в социально-трудовой сфере (права потребителя, покупателя, клиента, производителя), в области семейных отношений и обязанностей, в вопросах экономики и права, в профессиональном самоопределении.</w:t>
      </w:r>
      <w:proofErr w:type="gramEnd"/>
    </w:p>
    <w:p w:rsidR="00CC5CDA" w:rsidRPr="0011421F" w:rsidRDefault="00CC5CDA" w:rsidP="001142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Личностная (самосовершенствование) - готовность осуществлять физическое, духовное и интеллектуальное саморазвитие, эмоциональную </w:t>
      </w:r>
      <w:proofErr w:type="spellStart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саморегуляцию</w:t>
      </w:r>
      <w:proofErr w:type="spellEnd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самоподдержку</w:t>
      </w:r>
      <w:proofErr w:type="spellEnd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C5CDA" w:rsidRPr="0011421F" w:rsidRDefault="00CC5CDA" w:rsidP="001142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итогам PISA-2009 Россия лучше других стран была лишь в одном - в умении найти информацию по ключевым словам вопроса, который задает учитель. Для достижения этого умения достаточно просто найти в тексте эти слова, а понимать сам текст необязательно.</w:t>
      </w:r>
    </w:p>
    <w:p w:rsidR="00CC5CDA" w:rsidRPr="0011421F" w:rsidRDefault="00CC5CDA" w:rsidP="001142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доктора психологических наук Галины </w:t>
      </w:r>
      <w:proofErr w:type="spellStart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Цукерман</w:t>
      </w:r>
      <w:proofErr w:type="spellEnd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 «Почему такое умение - самое главное для наших школьников?» лаконичен и ясен: просто именно так устроены наши учебники; так построены вопросы к параграфам.</w:t>
      </w: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Поэтому инновационное развитие страны требует, чтобы к 2015году все учебные программы и методы обучения были обновлены с использованием </w:t>
      </w: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элементов компетентностного подхода. Пока такое обновление можно наблюдать в учебниках 1-2 классов.</w:t>
      </w: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Однако какими бы не были учебники, основную роль в формировании ключевых компетенций у учащихся на уроке играет учитель.</w:t>
      </w:r>
    </w:p>
    <w:p w:rsidR="00CC5CDA" w:rsidRPr="0011421F" w:rsidRDefault="00CC5CDA" w:rsidP="001142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Доктор педагогических наук, профессор Лебедев Олег </w:t>
      </w:r>
      <w:proofErr w:type="spellStart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Ермолаевич</w:t>
      </w:r>
      <w:proofErr w:type="spellEnd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писал: «"Знаниевый" подход ориентирован на накопление "строительных материалов". В результате мы получим склад таких материалов и кладовщиков, способных отпустить нужные материалы по </w:t>
      </w:r>
      <w:proofErr w:type="spellStart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требованию</w:t>
      </w:r>
      <w:proofErr w:type="gramStart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</w:t>
      </w:r>
      <w:proofErr w:type="gramEnd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подход ориентирован на "строительство дома"».</w:t>
      </w: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4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построения учебного занятия в системе компетентностного образования</w:t>
      </w:r>
    </w:p>
    <w:p w:rsidR="00CC5CDA" w:rsidRPr="0011421F" w:rsidRDefault="00CC5CDA" w:rsidP="001142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1-й этап – целеполагание.</w:t>
      </w: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Определяется место учебного занятия, устанавливаются цели и основные задачи.</w:t>
      </w:r>
    </w:p>
    <w:p w:rsidR="00CC5CDA" w:rsidRPr="0011421F" w:rsidRDefault="00CC5CDA" w:rsidP="001142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2-й этап – проектирование и его компетентная интерпретация.</w:t>
      </w:r>
    </w:p>
    <w:p w:rsidR="00CC5CDA" w:rsidRPr="0011421F" w:rsidRDefault="00CC5CDA" w:rsidP="001142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нём </w:t>
      </w:r>
      <w:proofErr w:type="spellStart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происходитразделение</w:t>
      </w:r>
      <w:proofErr w:type="spellEnd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учебного занятия на составляющие компетенции:</w:t>
      </w:r>
    </w:p>
    <w:p w:rsidR="00CC5CDA" w:rsidRPr="0011421F" w:rsidRDefault="00CC5CDA" w:rsidP="001142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– понятия, процессы, формулы, личности, факты и т.п.;</w:t>
      </w:r>
    </w:p>
    <w:p w:rsidR="00CC5CDA" w:rsidRPr="0011421F" w:rsidRDefault="00CC5CDA" w:rsidP="001142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– умения и навыки, отрабатываемые при изучении данной темы, практическое и оперативное применение знаний к конкретным ситуациям;</w:t>
      </w:r>
    </w:p>
    <w:p w:rsidR="00CC5CDA" w:rsidRPr="0011421F" w:rsidRDefault="00CC5CDA" w:rsidP="001142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– нравственные ценности, категории, оценки, формирование которых возможно на основе материала данной темы;</w:t>
      </w:r>
    </w:p>
    <w:p w:rsidR="00CC5CDA" w:rsidRPr="0011421F" w:rsidRDefault="00CC5CDA" w:rsidP="001142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связей внутри содержания (этапы формирования компетенции, определение логики нового содержания образования);</w:t>
      </w:r>
    </w:p>
    <w:p w:rsidR="00CC5CDA" w:rsidRPr="0011421F" w:rsidRDefault="00CC5CDA" w:rsidP="001142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прогнозирование форм предъявления этапов, при которых формируются компетенции, результатов и их происхождения.</w:t>
      </w:r>
    </w:p>
    <w:p w:rsidR="00CC5CDA" w:rsidRPr="0011421F" w:rsidRDefault="00CC5CDA" w:rsidP="001142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3-й этап – выбор формы организации учебно-познавательной деятельности.</w:t>
      </w:r>
    </w:p>
    <w:p w:rsidR="00CC5CDA" w:rsidRPr="0011421F" w:rsidRDefault="00CC5CDA" w:rsidP="001142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 подход ориентирован на организацию учебно-познавательной деятельности посредством моделирования разнообразных ситуаций в различных сферах жизнедеятельности личности. При данном подходе отдаётся предпочтение творческому уроку, основная задача которого в отличие от традиционного урока – организовать продуктивную деятельность.</w:t>
      </w:r>
    </w:p>
    <w:p w:rsidR="00CC5CDA" w:rsidRPr="0011421F" w:rsidRDefault="00CC5CDA" w:rsidP="001142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характеристики творческого урока:</w:t>
      </w:r>
    </w:p>
    <w:p w:rsidR="00CC5CDA" w:rsidRPr="0011421F" w:rsidRDefault="00CC5CDA" w:rsidP="001142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Исследовательский метод и вид деятельности;</w:t>
      </w:r>
    </w:p>
    <w:p w:rsidR="00CC5CDA" w:rsidRPr="0011421F" w:rsidRDefault="00CC5CDA" w:rsidP="001142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строгого плана, допущение ситуативности в структуре урока;</w:t>
      </w:r>
    </w:p>
    <w:p w:rsidR="00CC5CDA" w:rsidRPr="0011421F" w:rsidRDefault="00CC5CDA" w:rsidP="001142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подходов и точек зрения;</w:t>
      </w:r>
    </w:p>
    <w:p w:rsidR="00CC5CDA" w:rsidRPr="0011421F" w:rsidRDefault="00CC5CDA" w:rsidP="001142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Самопрезентация</w:t>
      </w:r>
      <w:proofErr w:type="spellEnd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защита творческого продукта, а не внешний контроль;</w:t>
      </w:r>
    </w:p>
    <w:p w:rsidR="00CC5CDA" w:rsidRPr="0011421F" w:rsidRDefault="00CC5CDA" w:rsidP="001142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возможности выбора пути, траектории освоения нового знания.</w:t>
      </w:r>
    </w:p>
    <w:p w:rsidR="00CC5CDA" w:rsidRPr="0011421F" w:rsidRDefault="00CC5CDA" w:rsidP="001142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4-й этап – подбор методов и форм обучения</w:t>
      </w: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(какими учебно-практическими действиями знание преобразуется в способ деятельности).</w:t>
      </w:r>
    </w:p>
    <w:p w:rsidR="00CC5CDA" w:rsidRPr="0011421F" w:rsidRDefault="00CC5CDA" w:rsidP="001142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заключительном, 5-м этапе, учитель подбирает диагностический инструментарий (первичный, промежуточный, итоговый) для проверки уровней освоения компетенции, а также процедур анализа и коррекции.</w:t>
      </w:r>
    </w:p>
    <w:p w:rsidR="00CC5CDA" w:rsidRPr="0011421F" w:rsidRDefault="00CC5CDA" w:rsidP="001142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график количества запоминаемого учебного материала.</w:t>
      </w:r>
    </w:p>
    <w:p w:rsidR="00CC5CDA" w:rsidRPr="0011421F" w:rsidRDefault="00CC5CDA" w:rsidP="001142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известна учительская присказка, которую мы часто произносим, говоря об учениках: «Уже и разжевали и в рот положили, проглотить только осталось». Компетентностный подход раскрывает другое высказывание – древняя китайская мудрость: «Расскажи мне – и я забуду, покажи мне – и я запомню, вовлеки меня – и я научусь».</w:t>
      </w: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Отсюда можно вывести </w:t>
      </w:r>
      <w:proofErr w:type="spellStart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некомпетентностные</w:t>
      </w:r>
      <w:proofErr w:type="spellEnd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виды деятельности на уроке:</w:t>
      </w:r>
    </w:p>
    <w:p w:rsidR="00CC5CDA" w:rsidRPr="0011421F" w:rsidRDefault="00CC5CDA" w:rsidP="001142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 учителя;</w:t>
      </w:r>
    </w:p>
    <w:p w:rsidR="00CC5CDA" w:rsidRPr="0011421F" w:rsidRDefault="00CC5CDA" w:rsidP="001142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фронтально–</w:t>
      </w:r>
      <w:proofErr w:type="spellStart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индивидуальныйопрос</w:t>
      </w:r>
      <w:proofErr w:type="spellEnd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5CDA" w:rsidRPr="0011421F" w:rsidRDefault="00CC5CDA" w:rsidP="001142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информирующаябеседа</w:t>
      </w:r>
      <w:proofErr w:type="spellEnd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5CDA" w:rsidRPr="0011421F" w:rsidRDefault="00CC5CDA" w:rsidP="001142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индивидуальная </w:t>
      </w:r>
      <w:hyperlink r:id="rId6" w:tooltip="Click to Continue &gt; by QuickRef" w:history="1">
        <w:r w:rsidRPr="0011421F">
          <w:rPr>
            <w:rFonts w:ascii="Times New Roman" w:eastAsia="Times New Roman" w:hAnsi="Times New Roman" w:cs="Times New Roman"/>
            <w:color w:val="025A83"/>
            <w:sz w:val="28"/>
            <w:szCs w:val="28"/>
            <w:u w:val="single"/>
            <w:lang w:eastAsia="ru-RU"/>
          </w:rPr>
          <w:t>РАБОТА</w:t>
        </w:r>
        <w:r w:rsidRPr="0011421F">
          <w:rPr>
            <w:rFonts w:ascii="Times New Roman" w:eastAsia="Times New Roman" w:hAnsi="Times New Roman" w:cs="Times New Roman"/>
            <w:noProof/>
            <w:color w:val="025A83"/>
            <w:sz w:val="28"/>
            <w:szCs w:val="28"/>
            <w:lang w:eastAsia="ru-RU"/>
          </w:rPr>
          <w:drawing>
            <wp:inline distT="0" distB="0" distL="0" distR="0" wp14:anchorId="3A438760" wp14:editId="4BAD30DC">
              <wp:extent cx="94615" cy="94615"/>
              <wp:effectExtent l="0" t="0" r="635" b="635"/>
              <wp:docPr id="3" name="Рисунок 3" descr="http://cdncache-a.akamaihd.net/items/it/img/arrow-10x10.png">
                <a:hlinkClick xmlns:a="http://schemas.openxmlformats.org/drawingml/2006/main" r:id="rId6" tooltip="&quot;Click to Continue &gt; by QuickRe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cdncache-a.akamaihd.net/items/it/img/arrow-10x10.png">
                        <a:hlinkClick r:id="rId6" tooltip="&quot;Click to Continue &gt; by QuickRe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61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учащихся с учебником или другими пособиями по заданиям, указанным учителем;</w:t>
      </w:r>
    </w:p>
    <w:p w:rsidR="00CC5CDA" w:rsidRPr="0011421F" w:rsidRDefault="00CC5CDA" w:rsidP="001142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демонстрациявидеофильма</w:t>
      </w:r>
      <w:proofErr w:type="spellEnd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5CDA" w:rsidRPr="0011421F" w:rsidRDefault="00CC5CDA" w:rsidP="001142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экскурсия;</w:t>
      </w:r>
    </w:p>
    <w:p w:rsidR="00CC5CDA" w:rsidRPr="0011421F" w:rsidRDefault="00CC5CDA" w:rsidP="001142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или проверочная </w:t>
      </w:r>
      <w:hyperlink r:id="rId8" w:tooltip="Click to Continue &gt; by QuickRef" w:history="1">
        <w:r w:rsidRPr="0011421F">
          <w:rPr>
            <w:rFonts w:ascii="Times New Roman" w:eastAsia="Times New Roman" w:hAnsi="Times New Roman" w:cs="Times New Roman"/>
            <w:color w:val="025A83"/>
            <w:sz w:val="28"/>
            <w:szCs w:val="28"/>
            <w:u w:val="single"/>
            <w:lang w:eastAsia="ru-RU"/>
          </w:rPr>
          <w:t>РАБОТА</w:t>
        </w:r>
        <w:r w:rsidRPr="0011421F">
          <w:rPr>
            <w:rFonts w:ascii="Times New Roman" w:eastAsia="Times New Roman" w:hAnsi="Times New Roman" w:cs="Times New Roman"/>
            <w:noProof/>
            <w:color w:val="025A83"/>
            <w:sz w:val="28"/>
            <w:szCs w:val="28"/>
            <w:lang w:eastAsia="ru-RU"/>
          </w:rPr>
          <w:drawing>
            <wp:inline distT="0" distB="0" distL="0" distR="0" wp14:anchorId="4E385099" wp14:editId="6178CDE7">
              <wp:extent cx="94615" cy="94615"/>
              <wp:effectExtent l="0" t="0" r="635" b="635"/>
              <wp:docPr id="4" name="Рисунок 4" descr="http://cdncache-a.akamaihd.net/items/it/img/arrow-10x10.png">
                <a:hlinkClick xmlns:a="http://schemas.openxmlformats.org/drawingml/2006/main" r:id="rId8" tooltip="&quot;Click to Continue &gt; by QuickRe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cdncache-a.akamaihd.net/items/it/img/arrow-10x10.png">
                        <a:hlinkClick r:id="rId8" tooltip="&quot;Click to Continue &gt; by QuickRe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61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проводимая в традиционной форме.</w:t>
      </w:r>
    </w:p>
    <w:p w:rsidR="00CC5CDA" w:rsidRPr="0011421F" w:rsidRDefault="00CC5CDA" w:rsidP="001142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видите, что это виды деятельности на традиционном уроке.</w:t>
      </w:r>
    </w:p>
    <w:p w:rsidR="00CC5CDA" w:rsidRPr="0011421F" w:rsidRDefault="00CC5CDA" w:rsidP="001142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компетентностном</w:t>
      </w:r>
      <w:proofErr w:type="spellEnd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подходе к уроку изменяются функции ученика и его статуса в учебном процессе. Школьник становится не только объектом, но и субъектом </w:t>
      </w:r>
      <w:proofErr w:type="spellStart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Start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.Э</w:t>
      </w:r>
      <w:proofErr w:type="gramEnd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</w:t>
      </w:r>
      <w:proofErr w:type="spellEnd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способствовать активные формы и методы обучения.</w:t>
      </w: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Проблемные ситуации, игра, обучение через деятельность, групповая и парная формы работы, вопросы, требующие доказательств, аргументации – </w:t>
      </w: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это позволяет сделать урок динамичным. Если ученик ошибся, не надо его сразу поправлять, пусть выйдет к доске и докажет свой ответ. Это поможет ему самому найти ошибку, развить навыки самоконтроля.</w:t>
      </w:r>
    </w:p>
    <w:p w:rsidR="00CC5CDA" w:rsidRPr="0011421F" w:rsidRDefault="00CC5CDA" w:rsidP="001142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прямое общение детей на уроке. Лишая учащихся общения, мы делаем их менее защищёнными, неуверенными в собственных силах, более зависимыми от учителя, не способными к высказыванию собственного мнения.</w:t>
      </w: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мы сталкиваемся с тем, что материала в учебнике много, всего не успеть. Это дает возможность ребенку выбрать задание по силам и по собственному выбору. Уровень сложности он определяет сам, при этом развивая в себе навыки самоорганизации.</w:t>
      </w:r>
    </w:p>
    <w:p w:rsidR="00CC5CDA" w:rsidRPr="0011421F" w:rsidRDefault="00CC5CDA" w:rsidP="001142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Активные методы обучения</w:t>
      </w:r>
    </w:p>
    <w:p w:rsidR="00CC5CDA" w:rsidRPr="0011421F" w:rsidRDefault="00CC5CDA" w:rsidP="001142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формы и методы самостоятельной работы на уроке</w:t>
      </w:r>
    </w:p>
    <w:p w:rsidR="00CC5CDA" w:rsidRPr="0011421F" w:rsidRDefault="00CC5CDA" w:rsidP="001142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коллективные формы работы, взаимодействие учеников в учении</w:t>
      </w:r>
    </w:p>
    <w:p w:rsidR="00CC5CDA" w:rsidRPr="0011421F" w:rsidRDefault="00CC5CDA" w:rsidP="001142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учеников перед необходимостью доказывать, аргументировать, убеждать, рассматривать разные точки зрения</w:t>
      </w:r>
    </w:p>
    <w:p w:rsidR="00CC5CDA" w:rsidRPr="0011421F" w:rsidRDefault="00CC5CDA" w:rsidP="001142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самоорганизации и самооценки с помощью самостоятельного выбора заданий</w:t>
      </w:r>
    </w:p>
    <w:p w:rsidR="00CC5CDA" w:rsidRPr="0011421F" w:rsidRDefault="00CC5CDA" w:rsidP="001142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Значительную часть учебного времени, отведенного на повторение и закрепление изученного материала, желательно использовать для организации проектной деятельности, которая может служить хорошим учебно-тренировочным заданием для формирования проблемной </w:t>
      </w:r>
      <w:proofErr w:type="gramStart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</w:t>
      </w:r>
      <w:proofErr w:type="gramEnd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учащихся, так и педагога.</w:t>
      </w:r>
    </w:p>
    <w:p w:rsidR="00CC5CDA" w:rsidRPr="0011421F" w:rsidRDefault="00CC5CDA" w:rsidP="001142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Что даёт компетентностный подход?</w:t>
      </w:r>
    </w:p>
    <w:p w:rsidR="00CC5CDA" w:rsidRPr="0011421F" w:rsidRDefault="00CC5CDA" w:rsidP="001142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Согласованность целей обучения, поставленных педагогами, с собственными целями учащихся, т.к. самостоятельность школьников с каждым годом возрастает;</w:t>
      </w:r>
    </w:p>
    <w:p w:rsidR="00CC5CDA" w:rsidRPr="0011421F" w:rsidRDefault="00CC5CDA" w:rsidP="001142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учеников к сознательному и ответственному обучению в дальнейшем, к успеху в жизни;</w:t>
      </w:r>
    </w:p>
    <w:p w:rsidR="00CC5CDA" w:rsidRPr="0011421F" w:rsidRDefault="00CC5CDA" w:rsidP="001142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разгрузить учащихся не за счёт механического сокращения содержания, а за счёт повышения доли индивидуального самообразования;</w:t>
      </w:r>
    </w:p>
    <w:p w:rsidR="00CC5CDA" w:rsidRPr="0011421F" w:rsidRDefault="00CC5CDA" w:rsidP="001142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степень мотивации учения;</w:t>
      </w:r>
    </w:p>
    <w:p w:rsidR="00CC5CDA" w:rsidRPr="0011421F" w:rsidRDefault="00CC5CDA" w:rsidP="001142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теории, а на практике обеспечивает единство учебного и воспитательного процессов, когда учащиеся понимают значимость собственного воспитания и собственной культуры для его жизни;</w:t>
      </w:r>
    </w:p>
    <w:p w:rsidR="00CC5CDA" w:rsidRPr="0011421F" w:rsidRDefault="00CC5CDA" w:rsidP="001142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облегчает труд учителя за счёт постепенного повышения степени самостоятельности и ответственности учащихся в учении: «учитель-</w:t>
      </w: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рикша» должен превратиться в «учителя-вагоновожатого» (советский психолог Лев Семёнович Выготский).</w:t>
      </w:r>
    </w:p>
    <w:p w:rsidR="00CC5CDA" w:rsidRPr="0011421F" w:rsidRDefault="00CC5CDA" w:rsidP="001142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Компетентностная</w:t>
      </w:r>
      <w:proofErr w:type="spellEnd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обучения даёт высокий результат, но она рассчитана на учителя творческого, не жалеющего сил и времени для её реализации. У такого учителя учащиеся нестандартно и чётко мыслят, с удовольствием, обоснованно, аргументировано строят свою речь.</w:t>
      </w:r>
    </w:p>
    <w:p w:rsidR="00CC5CDA" w:rsidRPr="0011421F" w:rsidRDefault="00CC5CDA" w:rsidP="001142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Обучение, всегда сочетающееся с напряжённой мыслительной деятельностью, поиском, творческой работой, - это то, что привлекает самого ученика к процессу учения и захватывает самого учителя. У учителя, </w:t>
      </w:r>
      <w:hyperlink r:id="rId9" w:tooltip="Click to Continue &gt; by QuickRef" w:history="1">
        <w:r w:rsidRPr="0011421F">
          <w:rPr>
            <w:rFonts w:ascii="Times New Roman" w:eastAsia="Times New Roman" w:hAnsi="Times New Roman" w:cs="Times New Roman"/>
            <w:color w:val="025A83"/>
            <w:sz w:val="28"/>
            <w:szCs w:val="28"/>
            <w:u w:val="single"/>
            <w:lang w:eastAsia="ru-RU"/>
          </w:rPr>
          <w:t>РАБОТА</w:t>
        </w:r>
        <w:r w:rsidRPr="0011421F">
          <w:rPr>
            <w:rFonts w:ascii="Times New Roman" w:eastAsia="Times New Roman" w:hAnsi="Times New Roman" w:cs="Times New Roman"/>
            <w:noProof/>
            <w:color w:val="025A83"/>
            <w:sz w:val="28"/>
            <w:szCs w:val="28"/>
            <w:lang w:eastAsia="ru-RU"/>
          </w:rPr>
          <w:drawing>
            <wp:inline distT="0" distB="0" distL="0" distR="0" wp14:anchorId="72800C54" wp14:editId="3565E48F">
              <wp:extent cx="94615" cy="94615"/>
              <wp:effectExtent l="0" t="0" r="635" b="635"/>
              <wp:docPr id="5" name="Рисунок 5" descr="http://cdncache-a.akamaihd.net/items/it/img/arrow-10x10.png">
                <a:hlinkClick xmlns:a="http://schemas.openxmlformats.org/drawingml/2006/main" r:id="rId8" tooltip="&quot;Click to Continue &gt; by QuickRe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cdncache-a.akamaihd.net/items/it/img/arrow-10x10.png">
                        <a:hlinkClick r:id="rId8" tooltip="&quot;Click to Continue &gt; by QuickRe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61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которого ориентирована на личность каждого ребёнка, ученики по-другому относятся к тем предметам, освоение которых считали трудным.</w:t>
      </w:r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среднем, и в старшем звеньях они не теряют желания учиться.</w:t>
      </w:r>
      <w:proofErr w:type="gramEnd"/>
      <w:r w:rsidRPr="001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учатся также успешно, как и раньше.</w:t>
      </w:r>
    </w:p>
    <w:sectPr w:rsidR="00CC5CDA" w:rsidRPr="0011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A03BC"/>
    <w:multiLevelType w:val="multilevel"/>
    <w:tmpl w:val="D0D4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7562B"/>
    <w:multiLevelType w:val="multilevel"/>
    <w:tmpl w:val="F5E4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D4D26"/>
    <w:multiLevelType w:val="multilevel"/>
    <w:tmpl w:val="EA4C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8357A1"/>
    <w:multiLevelType w:val="multilevel"/>
    <w:tmpl w:val="F5C2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4C21A9"/>
    <w:multiLevelType w:val="multilevel"/>
    <w:tmpl w:val="F8823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BF7744"/>
    <w:multiLevelType w:val="multilevel"/>
    <w:tmpl w:val="7734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07"/>
    <w:rsid w:val="000F10CA"/>
    <w:rsid w:val="0011421F"/>
    <w:rsid w:val="00CC5CDA"/>
    <w:rsid w:val="00E57507"/>
    <w:rsid w:val="00F1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59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2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publ/24-1-0-417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publ/24-1-0-417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chportal.ru/publ/24-1-0-4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1699</Words>
  <Characters>9685</Characters>
  <Application>Microsoft Office Word</Application>
  <DocSecurity>0</DocSecurity>
  <Lines>80</Lines>
  <Paragraphs>22</Paragraphs>
  <ScaleCrop>false</ScaleCrop>
  <Company/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4</cp:revision>
  <dcterms:created xsi:type="dcterms:W3CDTF">2015-04-02T05:11:00Z</dcterms:created>
  <dcterms:modified xsi:type="dcterms:W3CDTF">2015-04-08T14:50:00Z</dcterms:modified>
</cp:coreProperties>
</file>