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18" w:rsidRDefault="00D412C4" w:rsidP="00D412C4">
      <w:pPr>
        <w:spacing w:after="0" w:line="240" w:lineRule="auto"/>
        <w:jc w:val="both"/>
        <w:outlineLvl w:val="0"/>
        <w:rPr>
          <w:rFonts w:ascii="Times New Roman" w:eastAsia="Times New Roman" w:hAnsi="Times New Roman" w:cs="Times New Roman"/>
          <w:b/>
          <w:color w:val="002060"/>
          <w:kern w:val="36"/>
          <w:sz w:val="28"/>
          <w:szCs w:val="28"/>
          <w:lang w:eastAsia="ru-RU"/>
        </w:rPr>
      </w:pPr>
      <w:r w:rsidRPr="001655BA">
        <w:rPr>
          <w:rFonts w:ascii="Times New Roman" w:eastAsia="Times New Roman" w:hAnsi="Times New Roman" w:cs="Times New Roman"/>
          <w:b/>
          <w:color w:val="002060"/>
          <w:kern w:val="36"/>
          <w:sz w:val="28"/>
          <w:szCs w:val="28"/>
          <w:lang w:eastAsia="ru-RU"/>
        </w:rPr>
        <w:t>Статья: «</w:t>
      </w:r>
      <w:r w:rsidR="00570018" w:rsidRPr="001655BA">
        <w:rPr>
          <w:rFonts w:ascii="Times New Roman" w:eastAsia="Times New Roman" w:hAnsi="Times New Roman" w:cs="Times New Roman"/>
          <w:b/>
          <w:color w:val="002060"/>
          <w:kern w:val="36"/>
          <w:sz w:val="28"/>
          <w:szCs w:val="28"/>
          <w:lang w:eastAsia="ru-RU"/>
        </w:rPr>
        <w:t>Инновационные педагогические технологии как основа компетентностно-ориентированного подхода</w:t>
      </w:r>
      <w:r w:rsidRPr="001655BA">
        <w:rPr>
          <w:rFonts w:ascii="Times New Roman" w:eastAsia="Times New Roman" w:hAnsi="Times New Roman" w:cs="Times New Roman"/>
          <w:b/>
          <w:color w:val="002060"/>
          <w:kern w:val="36"/>
          <w:sz w:val="28"/>
          <w:szCs w:val="28"/>
          <w:lang w:eastAsia="ru-RU"/>
        </w:rPr>
        <w:t xml:space="preserve"> при изучении физики»</w:t>
      </w:r>
    </w:p>
    <w:p w:rsidR="001655BA" w:rsidRPr="001655BA" w:rsidRDefault="001655BA" w:rsidP="00D412C4">
      <w:pPr>
        <w:spacing w:after="0" w:line="240" w:lineRule="auto"/>
        <w:jc w:val="both"/>
        <w:outlineLvl w:val="0"/>
        <w:rPr>
          <w:rFonts w:ascii="Times New Roman" w:eastAsia="Times New Roman" w:hAnsi="Times New Roman" w:cs="Times New Roman"/>
          <w:b/>
          <w:color w:val="002060"/>
          <w:kern w:val="36"/>
          <w:sz w:val="28"/>
          <w:szCs w:val="28"/>
          <w:lang w:eastAsia="ru-RU"/>
        </w:rPr>
      </w:pPr>
      <w:bookmarkStart w:id="0" w:name="_GoBack"/>
      <w:bookmarkEnd w:id="0"/>
    </w:p>
    <w:p w:rsidR="00D412C4" w:rsidRPr="001655BA" w:rsidRDefault="00D412C4" w:rsidP="00D412C4">
      <w:pPr>
        <w:spacing w:after="0" w:line="240" w:lineRule="auto"/>
        <w:jc w:val="both"/>
        <w:outlineLvl w:val="0"/>
        <w:rPr>
          <w:rFonts w:ascii="Times New Roman" w:eastAsia="Times New Roman" w:hAnsi="Times New Roman" w:cs="Times New Roman"/>
          <w:b/>
          <w:color w:val="333333"/>
          <w:kern w:val="36"/>
          <w:sz w:val="28"/>
          <w:szCs w:val="28"/>
          <w:lang w:eastAsia="ru-RU"/>
        </w:rPr>
      </w:pPr>
      <w:r w:rsidRPr="001655BA">
        <w:rPr>
          <w:rFonts w:ascii="Times New Roman" w:eastAsia="Times New Roman" w:hAnsi="Times New Roman" w:cs="Times New Roman"/>
          <w:b/>
          <w:color w:val="333333"/>
          <w:kern w:val="36"/>
          <w:sz w:val="28"/>
          <w:szCs w:val="28"/>
          <w:lang w:eastAsia="ru-RU"/>
        </w:rPr>
        <w:t>Учитель: Буйневич Ольга Николаевна</w:t>
      </w:r>
    </w:p>
    <w:p w:rsidR="00D412C4" w:rsidRPr="001655BA" w:rsidRDefault="00D412C4" w:rsidP="00D412C4">
      <w:pPr>
        <w:spacing w:after="0" w:line="240" w:lineRule="auto"/>
        <w:jc w:val="both"/>
        <w:outlineLvl w:val="0"/>
        <w:rPr>
          <w:rFonts w:ascii="Times New Roman" w:eastAsia="Times New Roman" w:hAnsi="Times New Roman" w:cs="Times New Roman"/>
          <w:b/>
          <w:color w:val="333333"/>
          <w:kern w:val="36"/>
          <w:sz w:val="28"/>
          <w:szCs w:val="28"/>
          <w:lang w:eastAsia="ru-RU"/>
        </w:rPr>
      </w:pPr>
      <w:r w:rsidRPr="001655BA">
        <w:rPr>
          <w:rFonts w:ascii="Times New Roman" w:eastAsia="Times New Roman" w:hAnsi="Times New Roman" w:cs="Times New Roman"/>
          <w:b/>
          <w:color w:val="333333"/>
          <w:kern w:val="36"/>
          <w:sz w:val="28"/>
          <w:szCs w:val="28"/>
          <w:lang w:eastAsia="ru-RU"/>
        </w:rPr>
        <w:t xml:space="preserve">МБОУ: «Зырянская средняя общеобразовательная школа» Зырянского района, Томской области </w:t>
      </w:r>
    </w:p>
    <w:p w:rsidR="00570018" w:rsidRPr="00D412C4" w:rsidRDefault="00570018" w:rsidP="00D412C4">
      <w:pPr>
        <w:spacing w:line="300" w:lineRule="atLeast"/>
        <w:jc w:val="both"/>
        <w:rPr>
          <w:rFonts w:ascii="Times New Roman" w:eastAsia="Times New Roman" w:hAnsi="Times New Roman" w:cs="Times New Roman"/>
          <w:color w:val="515151"/>
          <w:sz w:val="28"/>
          <w:szCs w:val="28"/>
          <w:lang w:eastAsia="ru-RU"/>
        </w:rPr>
      </w:pP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Компетентностно-ориентированный подход базируется на понятии</w:t>
      </w:r>
      <w:r w:rsidR="00D412C4">
        <w:rPr>
          <w:rFonts w:ascii="Times New Roman" w:eastAsia="Times New Roman" w:hAnsi="Times New Roman" w:cs="Times New Roman"/>
          <w:color w:val="333333"/>
          <w:sz w:val="28"/>
          <w:szCs w:val="28"/>
          <w:lang w:eastAsia="ru-RU"/>
        </w:rPr>
        <w:t xml:space="preserve"> </w:t>
      </w:r>
      <w:r w:rsidRPr="00D412C4">
        <w:rPr>
          <w:rFonts w:ascii="Times New Roman" w:eastAsia="Times New Roman" w:hAnsi="Times New Roman" w:cs="Times New Roman"/>
          <w:i/>
          <w:iCs/>
          <w:color w:val="333333"/>
          <w:sz w:val="28"/>
          <w:szCs w:val="28"/>
          <w:lang w:eastAsia="ru-RU"/>
        </w:rPr>
        <w:t>компетенции как одном из основных показателей реализации ФГОС.</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Компетентностно-ориентированный и модульно-компетентностный подходы  являются фундаментом формирования компетенций как способности человека выполнять определенную группу действий в сфере определенного рода деятельности в реальных условиях.</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xml:space="preserve">Компетентностно-ориентированный подход ориентирован на развитие способностей человека </w:t>
      </w:r>
      <w:proofErr w:type="gramStart"/>
      <w:r w:rsidRPr="00D412C4">
        <w:rPr>
          <w:rFonts w:ascii="Times New Roman" w:eastAsia="Times New Roman" w:hAnsi="Times New Roman" w:cs="Times New Roman"/>
          <w:color w:val="333333"/>
          <w:sz w:val="28"/>
          <w:szCs w:val="28"/>
          <w:lang w:eastAsia="ru-RU"/>
        </w:rPr>
        <w:t>реализовывать</w:t>
      </w:r>
      <w:proofErr w:type="gramEnd"/>
      <w:r w:rsidRPr="00D412C4">
        <w:rPr>
          <w:rFonts w:ascii="Times New Roman" w:eastAsia="Times New Roman" w:hAnsi="Times New Roman" w:cs="Times New Roman"/>
          <w:color w:val="333333"/>
          <w:sz w:val="28"/>
          <w:szCs w:val="28"/>
          <w:lang w:eastAsia="ru-RU"/>
        </w:rPr>
        <w:t xml:space="preserve"> определенные компетенции, научить его эффективно действовать в условиях реальной обстановки.</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Основной принцип компетентностно-ориентированного и модульно-компетентностного подходов - ориентация на значимые общие и профессиональные компетенции в пределах модуля/дисциплины, обеспечивающие качественный результат ее освоения.</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Требования к условиям реализации ОПОП  в рамках реализации компетентностного подхода предполагают использование активных и интерактивных форм учебных занятий с применением ЭОР, деловых и ролевых игр, проектов, тренингов, дискуссий. Конечно, активные формы проведения занятий применимы в тесной связи с традиционными образовательными технологиями.</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Опираясь на требования ФГОС, цели педагогических инноваций, опирается на компетентностно-ориентированный подход и лежащие в его основе педагогические технологии:</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xml:space="preserve">- </w:t>
      </w:r>
      <w:proofErr w:type="spellStart"/>
      <w:r w:rsidRPr="00D412C4">
        <w:rPr>
          <w:rFonts w:ascii="Times New Roman" w:eastAsia="Times New Roman" w:hAnsi="Times New Roman" w:cs="Times New Roman"/>
          <w:color w:val="333333"/>
          <w:sz w:val="28"/>
          <w:szCs w:val="28"/>
          <w:lang w:eastAsia="ru-RU"/>
        </w:rPr>
        <w:t>деятельностно-компетентностные</w:t>
      </w:r>
      <w:proofErr w:type="spellEnd"/>
      <w:r w:rsidRPr="00D412C4">
        <w:rPr>
          <w:rFonts w:ascii="Times New Roman" w:eastAsia="Times New Roman" w:hAnsi="Times New Roman" w:cs="Times New Roman"/>
          <w:color w:val="333333"/>
          <w:sz w:val="28"/>
          <w:szCs w:val="28"/>
          <w:lang w:eastAsia="ru-RU"/>
        </w:rPr>
        <w:t>;</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проектные;</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интерактивные;</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дистанционные;</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проблемно-развивающие;</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технологии сравнительной оценки и достижений («портфолио» и т.п.).</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 </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proofErr w:type="spellStart"/>
      <w:r w:rsidRPr="00D412C4">
        <w:rPr>
          <w:rFonts w:ascii="Times New Roman" w:eastAsia="Times New Roman" w:hAnsi="Times New Roman" w:cs="Times New Roman"/>
          <w:b/>
          <w:bCs/>
          <w:color w:val="333333"/>
          <w:sz w:val="28"/>
          <w:szCs w:val="28"/>
          <w:lang w:eastAsia="ru-RU"/>
        </w:rPr>
        <w:t>Деятельностно-компетентностные</w:t>
      </w:r>
      <w:proofErr w:type="spellEnd"/>
      <w:r w:rsidRPr="00D412C4">
        <w:rPr>
          <w:rFonts w:ascii="Times New Roman" w:eastAsia="Times New Roman" w:hAnsi="Times New Roman" w:cs="Times New Roman"/>
          <w:b/>
          <w:bCs/>
          <w:color w:val="333333"/>
          <w:sz w:val="28"/>
          <w:szCs w:val="28"/>
          <w:lang w:eastAsia="ru-RU"/>
        </w:rPr>
        <w:t xml:space="preserve"> технологии</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 </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lastRenderedPageBreak/>
        <w:t xml:space="preserve">Для построения практико-ориентированного образования необходим новый, </w:t>
      </w:r>
      <w:proofErr w:type="spellStart"/>
      <w:r w:rsidRPr="00D412C4">
        <w:rPr>
          <w:rFonts w:ascii="Times New Roman" w:eastAsia="Times New Roman" w:hAnsi="Times New Roman" w:cs="Times New Roman"/>
          <w:color w:val="333333"/>
          <w:sz w:val="28"/>
          <w:szCs w:val="28"/>
          <w:lang w:eastAsia="ru-RU"/>
        </w:rPr>
        <w:t>деятельностно</w:t>
      </w:r>
      <w:proofErr w:type="spellEnd"/>
      <w:r w:rsidRPr="00D412C4">
        <w:rPr>
          <w:rFonts w:ascii="Times New Roman" w:eastAsia="Times New Roman" w:hAnsi="Times New Roman" w:cs="Times New Roman"/>
          <w:color w:val="333333"/>
          <w:sz w:val="28"/>
          <w:szCs w:val="28"/>
          <w:lang w:eastAsia="ru-RU"/>
        </w:rPr>
        <w:t xml:space="preserve">-компетентностный подход (термин введен </w:t>
      </w:r>
      <w:proofErr w:type="spellStart"/>
      <w:r w:rsidRPr="00D412C4">
        <w:rPr>
          <w:rFonts w:ascii="Times New Roman" w:eastAsia="Times New Roman" w:hAnsi="Times New Roman" w:cs="Times New Roman"/>
          <w:color w:val="333333"/>
          <w:sz w:val="28"/>
          <w:szCs w:val="28"/>
          <w:lang w:eastAsia="ru-RU"/>
        </w:rPr>
        <w:t>Ялаловым</w:t>
      </w:r>
      <w:proofErr w:type="spellEnd"/>
      <w:r w:rsidRPr="00D412C4">
        <w:rPr>
          <w:rFonts w:ascii="Times New Roman" w:eastAsia="Times New Roman" w:hAnsi="Times New Roman" w:cs="Times New Roman"/>
          <w:color w:val="333333"/>
          <w:sz w:val="28"/>
          <w:szCs w:val="28"/>
          <w:lang w:eastAsia="ru-RU"/>
        </w:rPr>
        <w:t xml:space="preserve"> Ф.Г., доктором педагогических наук, профессором, ректором Нижнекамского муниципального института, г. Нижнекамск Республика Татарстан).</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xml:space="preserve">Овладение компетенциями невозможно без приобретения опыта деятельности, т.е. компетенции и деятельность неразрывно связаны. Компетенции формируются в процессе деятельности и ради будущей профессиональной деятельности. В этих условиях процесс обучения приобретает новый смысл, он превращается в процесс учения - научения, т.е. в процесс приобретения знаний, умений, навыков и опыта деятельности с целью достижения профессионально и социально значимых компетентностей. Учение представляет деятельность, в ходе которой студент не только усваивает знания и способы их построения, но и сам создает новые знания, где во главу угла ставится личность, ее самобытность, </w:t>
      </w:r>
      <w:proofErr w:type="spellStart"/>
      <w:r w:rsidRPr="00D412C4">
        <w:rPr>
          <w:rFonts w:ascii="Times New Roman" w:eastAsia="Times New Roman" w:hAnsi="Times New Roman" w:cs="Times New Roman"/>
          <w:color w:val="333333"/>
          <w:sz w:val="28"/>
          <w:szCs w:val="28"/>
          <w:lang w:eastAsia="ru-RU"/>
        </w:rPr>
        <w:t>самоценность</w:t>
      </w:r>
      <w:proofErr w:type="spellEnd"/>
      <w:r w:rsidRPr="00D412C4">
        <w:rPr>
          <w:rFonts w:ascii="Times New Roman" w:eastAsia="Times New Roman" w:hAnsi="Times New Roman" w:cs="Times New Roman"/>
          <w:color w:val="333333"/>
          <w:sz w:val="28"/>
          <w:szCs w:val="28"/>
          <w:lang w:eastAsia="ru-RU"/>
        </w:rPr>
        <w:t>, субъективный опыт каждого. По сути дела, речь идет о выработке субъектного опыта деятельности в процессе производственного обучения.</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 </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Интерактивные технологии</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 </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Обозначают технологии обучения</w:t>
      </w:r>
      <w:r w:rsidRPr="00D412C4">
        <w:rPr>
          <w:rFonts w:ascii="Times New Roman" w:eastAsia="Times New Roman" w:hAnsi="Times New Roman" w:cs="Times New Roman"/>
          <w:color w:val="333333"/>
          <w:sz w:val="28"/>
          <w:szCs w:val="28"/>
          <w:lang w:eastAsia="ru-RU"/>
        </w:rPr>
        <w:t xml:space="preserve">, основанные на активном взаимодействии с субъектом обучения (педагогом). По существу, это один из вариантов коммуникативных технологий. Интерактивное обучение – это обучение с хорошо организованной обратной связью, двусторонним обменом </w:t>
      </w:r>
      <w:proofErr w:type="spellStart"/>
      <w:r w:rsidRPr="00D412C4">
        <w:rPr>
          <w:rFonts w:ascii="Times New Roman" w:eastAsia="Times New Roman" w:hAnsi="Times New Roman" w:cs="Times New Roman"/>
          <w:color w:val="333333"/>
          <w:sz w:val="28"/>
          <w:szCs w:val="28"/>
          <w:lang w:eastAsia="ru-RU"/>
        </w:rPr>
        <w:t>информацией</w:t>
      </w:r>
      <w:proofErr w:type="gramStart"/>
      <w:r w:rsidRPr="00D412C4">
        <w:rPr>
          <w:rFonts w:ascii="Times New Roman" w:eastAsia="Times New Roman" w:hAnsi="Times New Roman" w:cs="Times New Roman"/>
          <w:color w:val="333333"/>
          <w:sz w:val="28"/>
          <w:szCs w:val="28"/>
          <w:lang w:eastAsia="ru-RU"/>
        </w:rPr>
        <w:t>.</w:t>
      </w:r>
      <w:r w:rsidRPr="00D412C4">
        <w:rPr>
          <w:rFonts w:ascii="Times New Roman" w:eastAsia="Times New Roman" w:hAnsi="Times New Roman" w:cs="Times New Roman"/>
          <w:b/>
          <w:bCs/>
          <w:color w:val="333333"/>
          <w:sz w:val="28"/>
          <w:szCs w:val="28"/>
          <w:lang w:eastAsia="ru-RU"/>
        </w:rPr>
        <w:t>И</w:t>
      </w:r>
      <w:proofErr w:type="gramEnd"/>
      <w:r w:rsidRPr="00D412C4">
        <w:rPr>
          <w:rFonts w:ascii="Times New Roman" w:eastAsia="Times New Roman" w:hAnsi="Times New Roman" w:cs="Times New Roman"/>
          <w:b/>
          <w:bCs/>
          <w:color w:val="333333"/>
          <w:sz w:val="28"/>
          <w:szCs w:val="28"/>
          <w:lang w:eastAsia="ru-RU"/>
        </w:rPr>
        <w:t>нтерактивная</w:t>
      </w:r>
      <w:proofErr w:type="spellEnd"/>
      <w:r w:rsidRPr="00D412C4">
        <w:rPr>
          <w:rFonts w:ascii="Times New Roman" w:eastAsia="Times New Roman" w:hAnsi="Times New Roman" w:cs="Times New Roman"/>
          <w:b/>
          <w:bCs/>
          <w:color w:val="333333"/>
          <w:sz w:val="28"/>
          <w:szCs w:val="28"/>
          <w:lang w:eastAsia="ru-RU"/>
        </w:rPr>
        <w:t xml:space="preserve"> модель</w:t>
      </w:r>
      <w:r w:rsidRPr="00D412C4">
        <w:rPr>
          <w:rFonts w:ascii="Times New Roman" w:eastAsia="Times New Roman" w:hAnsi="Times New Roman" w:cs="Times New Roman"/>
          <w:color w:val="333333"/>
          <w:sz w:val="28"/>
          <w:szCs w:val="28"/>
          <w:lang w:eastAsia="ru-RU"/>
        </w:rPr>
        <w:t> своей целью ставит организацию комфортных условий обучения, при которых все студенты активно взаимодействуют между собой. Организация интерактивного обучения предполагает моделирование жизненных ситуаций, использование ролевых игр, общее решение вопросов на основании анализа обстоятельств и ситуации. Интерактивную работу можно применять на занятиях усвоения материала (после изложения нового материала), на занятиях по применению знаний, а также делать её вместо опроса или обобщения.</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Часто используется работа в парах, особенно </w:t>
      </w:r>
      <w:r w:rsidRPr="00D412C4">
        <w:rPr>
          <w:rFonts w:ascii="Times New Roman" w:eastAsia="Times New Roman" w:hAnsi="Times New Roman" w:cs="Times New Roman"/>
          <w:i/>
          <w:iCs/>
          <w:color w:val="333333"/>
          <w:sz w:val="28"/>
          <w:szCs w:val="28"/>
          <w:lang w:eastAsia="ru-RU"/>
        </w:rPr>
        <w:t>она эффективна на начальных этапах обучения</w:t>
      </w:r>
      <w:r w:rsidRPr="00D412C4">
        <w:rPr>
          <w:rFonts w:ascii="Times New Roman" w:eastAsia="Times New Roman" w:hAnsi="Times New Roman" w:cs="Times New Roman"/>
          <w:color w:val="333333"/>
          <w:sz w:val="28"/>
          <w:szCs w:val="28"/>
          <w:lang w:eastAsia="ru-RU"/>
        </w:rPr>
        <w:t>. Плюс этой работы заключается в том, что все студенты  имеют возможность высказаться, обменяться идеями со своим напарником, а только потом огласить их всей группе.</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Интерактивные технологии позволяют в учебно-игровом поле проиграть разнообразные должностные и личностные роли и освоить их, создавая будущую модель взаимодействия людей в производственной ситуации. </w:t>
      </w:r>
      <w:r w:rsidRPr="00D412C4">
        <w:rPr>
          <w:rFonts w:ascii="Times New Roman" w:eastAsia="Times New Roman" w:hAnsi="Times New Roman" w:cs="Times New Roman"/>
          <w:b/>
          <w:bCs/>
          <w:color w:val="333333"/>
          <w:sz w:val="28"/>
          <w:szCs w:val="28"/>
          <w:lang w:eastAsia="ru-RU"/>
        </w:rPr>
        <w:t>Интерактивная игра</w:t>
      </w:r>
      <w:r w:rsidRPr="00D412C4">
        <w:rPr>
          <w:rFonts w:ascii="Times New Roman" w:eastAsia="Times New Roman" w:hAnsi="Times New Roman" w:cs="Times New Roman"/>
          <w:color w:val="333333"/>
          <w:sz w:val="28"/>
          <w:szCs w:val="28"/>
          <w:lang w:eastAsia="ru-RU"/>
        </w:rPr>
        <w:t xml:space="preserve"> – одна из особо продуктивных педагогических технологий, создающих оптимальные условия развития с целью изменения и улучшения моделей поведения, деятельности субъектов </w:t>
      </w:r>
      <w:r w:rsidRPr="00D412C4">
        <w:rPr>
          <w:rFonts w:ascii="Times New Roman" w:eastAsia="Times New Roman" w:hAnsi="Times New Roman" w:cs="Times New Roman"/>
          <w:color w:val="333333"/>
          <w:sz w:val="28"/>
          <w:szCs w:val="28"/>
          <w:lang w:eastAsia="ru-RU"/>
        </w:rPr>
        <w:lastRenderedPageBreak/>
        <w:t>педагогического взаимодействия и осознанном усвоении этих моделей.</w:t>
      </w:r>
      <w:r w:rsidRPr="00D412C4">
        <w:rPr>
          <w:rFonts w:ascii="Times New Roman" w:eastAsia="Times New Roman" w:hAnsi="Times New Roman" w:cs="Times New Roman"/>
          <w:color w:val="333333"/>
          <w:sz w:val="28"/>
          <w:szCs w:val="28"/>
          <w:lang w:eastAsia="ru-RU"/>
        </w:rPr>
        <w:br/>
        <w:t>При этом игровой сюжет развивается параллельно основному содержанию обучения, помогает активизировать учебный процесс, осваивать ряд учебных элементов.</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Деловая игра – </w:t>
      </w:r>
      <w:r w:rsidRPr="00D412C4">
        <w:rPr>
          <w:rFonts w:ascii="Times New Roman" w:eastAsia="Times New Roman" w:hAnsi="Times New Roman" w:cs="Times New Roman"/>
          <w:color w:val="333333"/>
          <w:sz w:val="28"/>
          <w:szCs w:val="28"/>
          <w:lang w:eastAsia="ru-RU"/>
        </w:rPr>
        <w:t>это форма деятельности людей, имитирующая те или иные практические ситуации.  Технология игры включает в себя возможное игровое моделирование – создание макетов, замещающих объекты реальной ситуации, а также манипулирование ими с целью замены реального экспериментирования искусственно сконструированными поведенческими образцами. Правила отражают соотношение всех компонентов игры. Они могут быть перенесены в игру из реальной ситуации, в которой развёртывается игровой процесс, или же придуманы.</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i/>
          <w:iCs/>
          <w:color w:val="333333"/>
          <w:sz w:val="28"/>
          <w:szCs w:val="28"/>
          <w:lang w:eastAsia="ru-RU"/>
        </w:rPr>
        <w:t>Формы работы:</w:t>
      </w:r>
      <w:r w:rsidRPr="00D412C4">
        <w:rPr>
          <w:rFonts w:ascii="Times New Roman" w:eastAsia="Times New Roman" w:hAnsi="Times New Roman" w:cs="Times New Roman"/>
          <w:color w:val="333333"/>
          <w:sz w:val="28"/>
          <w:szCs w:val="28"/>
          <w:lang w:eastAsia="ru-RU"/>
        </w:rPr>
        <w:t> семинар, конференция по обмену опытом, презентации авторских материалов, аукцион идей, интерактивная игра.</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 </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Проектные технологии</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 </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xml:space="preserve">Метод проектов всегда ориентирован на самостоятельную деятельность студентов </w:t>
      </w:r>
      <w:r w:rsidR="00D412C4">
        <w:rPr>
          <w:rFonts w:ascii="Times New Roman" w:eastAsia="Times New Roman" w:hAnsi="Times New Roman" w:cs="Times New Roman"/>
          <w:color w:val="333333"/>
          <w:sz w:val="28"/>
          <w:szCs w:val="28"/>
          <w:lang w:eastAsia="ru-RU"/>
        </w:rPr>
        <w:t>-</w:t>
      </w:r>
      <w:r w:rsidRPr="00D412C4">
        <w:rPr>
          <w:rFonts w:ascii="Times New Roman" w:eastAsia="Times New Roman" w:hAnsi="Times New Roman" w:cs="Times New Roman"/>
          <w:color w:val="333333"/>
          <w:sz w:val="28"/>
          <w:szCs w:val="28"/>
          <w:lang w:eastAsia="ru-RU"/>
        </w:rPr>
        <w:t xml:space="preserve"> индивидуальную, парную, групповую, которую студенты выполняют в течение определенного отрезка времени. Этот подход органично сочетается с групповым (</w:t>
      </w:r>
      <w:proofErr w:type="spellStart"/>
      <w:r w:rsidRPr="00D412C4">
        <w:rPr>
          <w:rFonts w:ascii="Times New Roman" w:eastAsia="Times New Roman" w:hAnsi="Times New Roman" w:cs="Times New Roman"/>
          <w:color w:val="333333"/>
          <w:sz w:val="28"/>
          <w:szCs w:val="28"/>
          <w:lang w:eastAsia="ru-RU"/>
        </w:rPr>
        <w:t>cooperative</w:t>
      </w:r>
      <w:proofErr w:type="spellEnd"/>
      <w:r w:rsidRPr="00D412C4">
        <w:rPr>
          <w:rFonts w:ascii="Times New Roman" w:eastAsia="Times New Roman" w:hAnsi="Times New Roman" w:cs="Times New Roman"/>
          <w:color w:val="333333"/>
          <w:sz w:val="28"/>
          <w:szCs w:val="28"/>
          <w:lang w:eastAsia="ru-RU"/>
        </w:rPr>
        <w:t xml:space="preserve"> </w:t>
      </w:r>
      <w:proofErr w:type="spellStart"/>
      <w:r w:rsidRPr="00D412C4">
        <w:rPr>
          <w:rFonts w:ascii="Times New Roman" w:eastAsia="Times New Roman" w:hAnsi="Times New Roman" w:cs="Times New Roman"/>
          <w:color w:val="333333"/>
          <w:sz w:val="28"/>
          <w:szCs w:val="28"/>
          <w:lang w:eastAsia="ru-RU"/>
        </w:rPr>
        <w:t>learning</w:t>
      </w:r>
      <w:proofErr w:type="spellEnd"/>
      <w:r w:rsidRPr="00D412C4">
        <w:rPr>
          <w:rFonts w:ascii="Times New Roman" w:eastAsia="Times New Roman" w:hAnsi="Times New Roman" w:cs="Times New Roman"/>
          <w:color w:val="333333"/>
          <w:sz w:val="28"/>
          <w:szCs w:val="28"/>
          <w:lang w:eastAsia="ru-RU"/>
        </w:rPr>
        <w:t>) подходом к обучению. Метод проектов всегда предполагает решение какой-то проблемы, предусматривающей, с одной стороны, использование разнообразных методов, средств обучения, а с другой - интегрирование знаний, умений из различных областей науки, тех</w:t>
      </w:r>
      <w:r w:rsidRPr="00D412C4">
        <w:rPr>
          <w:rFonts w:ascii="Times New Roman" w:eastAsia="Times New Roman" w:hAnsi="Times New Roman" w:cs="Times New Roman"/>
          <w:color w:val="333333"/>
          <w:sz w:val="28"/>
          <w:szCs w:val="28"/>
          <w:lang w:eastAsia="ru-RU"/>
        </w:rPr>
        <w:softHyphen/>
        <w:t>ники, технологии, творческих областей. Результаты выполненных проектов должны быть «осязаемыми», т.е., если это теоретическая проблема, то конкретное ее решение, если практическая — конкретный результат, готовый к внедрению.</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i/>
          <w:iCs/>
          <w:color w:val="333333"/>
          <w:sz w:val="28"/>
          <w:szCs w:val="28"/>
          <w:lang w:eastAsia="ru-RU"/>
        </w:rPr>
        <w:t>Современная классификация учебных проектов</w:t>
      </w:r>
      <w:r w:rsidRPr="00D412C4">
        <w:rPr>
          <w:rFonts w:ascii="Times New Roman" w:eastAsia="Times New Roman" w:hAnsi="Times New Roman" w:cs="Times New Roman"/>
          <w:color w:val="333333"/>
          <w:sz w:val="28"/>
          <w:szCs w:val="28"/>
          <w:lang w:eastAsia="ru-RU"/>
        </w:rPr>
        <w:t> сделана на основе </w:t>
      </w:r>
      <w:r w:rsidRPr="00D412C4">
        <w:rPr>
          <w:rFonts w:ascii="Times New Roman" w:eastAsia="Times New Roman" w:hAnsi="Times New Roman" w:cs="Times New Roman"/>
          <w:color w:val="333333"/>
          <w:sz w:val="28"/>
          <w:szCs w:val="28"/>
          <w:u w:val="single"/>
          <w:lang w:eastAsia="ru-RU"/>
        </w:rPr>
        <w:t>доминирующей (преобладающей) деятельности</w:t>
      </w:r>
      <w:r w:rsidRPr="00D412C4">
        <w:rPr>
          <w:rFonts w:ascii="Times New Roman" w:eastAsia="Times New Roman" w:hAnsi="Times New Roman" w:cs="Times New Roman"/>
          <w:color w:val="333333"/>
          <w:sz w:val="28"/>
          <w:szCs w:val="28"/>
          <w:lang w:eastAsia="ru-RU"/>
        </w:rPr>
        <w:t> студентов:</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w:t>
      </w:r>
      <w:r w:rsidRPr="00D412C4">
        <w:rPr>
          <w:rFonts w:ascii="Times New Roman" w:eastAsia="Times New Roman" w:hAnsi="Times New Roman" w:cs="Times New Roman"/>
          <w:b/>
          <w:bCs/>
          <w:i/>
          <w:iCs/>
          <w:color w:val="333333"/>
          <w:sz w:val="28"/>
          <w:szCs w:val="28"/>
          <w:lang w:eastAsia="ru-RU"/>
        </w:rPr>
        <w:t>практико-ориентированный проект</w:t>
      </w:r>
      <w:r w:rsidRPr="00D412C4">
        <w:rPr>
          <w:rFonts w:ascii="Times New Roman" w:eastAsia="Times New Roman" w:hAnsi="Times New Roman" w:cs="Times New Roman"/>
          <w:color w:val="333333"/>
          <w:sz w:val="28"/>
          <w:szCs w:val="28"/>
          <w:lang w:eastAsia="ru-RU"/>
        </w:rPr>
        <w:t xml:space="preserve"> (от учебного пособия до макета </w:t>
      </w:r>
      <w:proofErr w:type="spellStart"/>
      <w:r w:rsidRPr="00D412C4">
        <w:rPr>
          <w:rFonts w:ascii="Times New Roman" w:eastAsia="Times New Roman" w:hAnsi="Times New Roman" w:cs="Times New Roman"/>
          <w:color w:val="333333"/>
          <w:sz w:val="28"/>
          <w:szCs w:val="28"/>
          <w:lang w:eastAsia="ru-RU"/>
        </w:rPr>
        <w:t>утройства</w:t>
      </w:r>
      <w:proofErr w:type="spellEnd"/>
      <w:r w:rsidRPr="00D412C4">
        <w:rPr>
          <w:rFonts w:ascii="Times New Roman" w:eastAsia="Times New Roman" w:hAnsi="Times New Roman" w:cs="Times New Roman"/>
          <w:color w:val="333333"/>
          <w:sz w:val="28"/>
          <w:szCs w:val="28"/>
          <w:lang w:eastAsia="ru-RU"/>
        </w:rPr>
        <w:t>);</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w:t>
      </w:r>
      <w:r w:rsidRPr="00D412C4">
        <w:rPr>
          <w:rFonts w:ascii="Times New Roman" w:eastAsia="Times New Roman" w:hAnsi="Times New Roman" w:cs="Times New Roman"/>
          <w:b/>
          <w:bCs/>
          <w:i/>
          <w:iCs/>
          <w:color w:val="333333"/>
          <w:sz w:val="28"/>
          <w:szCs w:val="28"/>
          <w:lang w:eastAsia="ru-RU"/>
        </w:rPr>
        <w:t>исследовательский проект</w:t>
      </w:r>
      <w:r w:rsidRPr="00D412C4">
        <w:rPr>
          <w:rFonts w:ascii="Times New Roman" w:eastAsia="Times New Roman" w:hAnsi="Times New Roman" w:cs="Times New Roman"/>
          <w:color w:val="333333"/>
          <w:sz w:val="28"/>
          <w:szCs w:val="28"/>
          <w:lang w:eastAsia="ru-RU"/>
        </w:rPr>
        <w:t> - исследование какой-либо проблемы по всем правилам научного исследования;</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w:t>
      </w:r>
      <w:r w:rsidRPr="00D412C4">
        <w:rPr>
          <w:rFonts w:ascii="Times New Roman" w:eastAsia="Times New Roman" w:hAnsi="Times New Roman" w:cs="Times New Roman"/>
          <w:b/>
          <w:bCs/>
          <w:i/>
          <w:iCs/>
          <w:color w:val="333333"/>
          <w:sz w:val="28"/>
          <w:szCs w:val="28"/>
          <w:lang w:eastAsia="ru-RU"/>
        </w:rPr>
        <w:t>информационный проект</w:t>
      </w:r>
      <w:r w:rsidRPr="00D412C4">
        <w:rPr>
          <w:rFonts w:ascii="Times New Roman" w:eastAsia="Times New Roman" w:hAnsi="Times New Roman" w:cs="Times New Roman"/>
          <w:color w:val="333333"/>
          <w:sz w:val="28"/>
          <w:szCs w:val="28"/>
          <w:lang w:eastAsia="ru-RU"/>
        </w:rPr>
        <w:t> </w:t>
      </w:r>
      <w:r w:rsidR="00D412C4">
        <w:rPr>
          <w:rFonts w:ascii="Times New Roman" w:eastAsia="Times New Roman" w:hAnsi="Times New Roman" w:cs="Times New Roman"/>
          <w:color w:val="333333"/>
          <w:sz w:val="28"/>
          <w:szCs w:val="28"/>
          <w:lang w:eastAsia="ru-RU"/>
        </w:rPr>
        <w:t>-</w:t>
      </w:r>
      <w:r w:rsidRPr="00D412C4">
        <w:rPr>
          <w:rFonts w:ascii="Times New Roman" w:eastAsia="Times New Roman" w:hAnsi="Times New Roman" w:cs="Times New Roman"/>
          <w:color w:val="333333"/>
          <w:sz w:val="28"/>
          <w:szCs w:val="28"/>
          <w:lang w:eastAsia="ru-RU"/>
        </w:rPr>
        <w:t xml:space="preserve"> сбор и обработка информации по значимой проблеме с целью ее презентации широкой аудито</w:t>
      </w:r>
      <w:r w:rsidRPr="00D412C4">
        <w:rPr>
          <w:rFonts w:ascii="Times New Roman" w:eastAsia="Times New Roman" w:hAnsi="Times New Roman" w:cs="Times New Roman"/>
          <w:color w:val="333333"/>
          <w:sz w:val="28"/>
          <w:szCs w:val="28"/>
          <w:lang w:eastAsia="ru-RU"/>
        </w:rPr>
        <w:softHyphen/>
        <w:t>рии (статья в СМИ, информация в сети Интернет);</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lastRenderedPageBreak/>
        <w:t>•</w:t>
      </w:r>
      <w:r w:rsidRPr="00D412C4">
        <w:rPr>
          <w:rFonts w:ascii="Times New Roman" w:eastAsia="Times New Roman" w:hAnsi="Times New Roman" w:cs="Times New Roman"/>
          <w:b/>
          <w:bCs/>
          <w:i/>
          <w:iCs/>
          <w:color w:val="333333"/>
          <w:sz w:val="28"/>
          <w:szCs w:val="28"/>
          <w:lang w:eastAsia="ru-RU"/>
        </w:rPr>
        <w:t>творческий проект</w:t>
      </w:r>
      <w:r w:rsidRPr="00D412C4">
        <w:rPr>
          <w:rFonts w:ascii="Times New Roman" w:eastAsia="Times New Roman" w:hAnsi="Times New Roman" w:cs="Times New Roman"/>
          <w:color w:val="333333"/>
          <w:sz w:val="28"/>
          <w:szCs w:val="28"/>
          <w:lang w:eastAsia="ru-RU"/>
        </w:rPr>
        <w:t> </w:t>
      </w:r>
      <w:r w:rsidR="00D412C4">
        <w:rPr>
          <w:rFonts w:ascii="Times New Roman" w:eastAsia="Times New Roman" w:hAnsi="Times New Roman" w:cs="Times New Roman"/>
          <w:color w:val="333333"/>
          <w:sz w:val="28"/>
          <w:szCs w:val="28"/>
          <w:lang w:eastAsia="ru-RU"/>
        </w:rPr>
        <w:t>-</w:t>
      </w:r>
      <w:r w:rsidRPr="00D412C4">
        <w:rPr>
          <w:rFonts w:ascii="Times New Roman" w:eastAsia="Times New Roman" w:hAnsi="Times New Roman" w:cs="Times New Roman"/>
          <w:color w:val="333333"/>
          <w:sz w:val="28"/>
          <w:szCs w:val="28"/>
          <w:lang w:eastAsia="ru-RU"/>
        </w:rPr>
        <w:t xml:space="preserve"> максимально свободный авторский подход в решении проблемы. Продукт </w:t>
      </w:r>
      <w:r w:rsidR="00D412C4">
        <w:rPr>
          <w:rFonts w:ascii="Times New Roman" w:eastAsia="Times New Roman" w:hAnsi="Times New Roman" w:cs="Times New Roman"/>
          <w:color w:val="333333"/>
          <w:sz w:val="28"/>
          <w:szCs w:val="28"/>
          <w:lang w:eastAsia="ru-RU"/>
        </w:rPr>
        <w:t>-</w:t>
      </w:r>
      <w:r w:rsidRPr="00D412C4">
        <w:rPr>
          <w:rFonts w:ascii="Times New Roman" w:eastAsia="Times New Roman" w:hAnsi="Times New Roman" w:cs="Times New Roman"/>
          <w:color w:val="333333"/>
          <w:sz w:val="28"/>
          <w:szCs w:val="28"/>
          <w:lang w:eastAsia="ru-RU"/>
        </w:rPr>
        <w:t xml:space="preserve"> альманахи, видеофильмы, театрализации, произведения изо или декоративно-прикладного искусства и т.п.</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w:t>
      </w:r>
      <w:r w:rsidRPr="00D412C4">
        <w:rPr>
          <w:rFonts w:ascii="Times New Roman" w:eastAsia="Times New Roman" w:hAnsi="Times New Roman" w:cs="Times New Roman"/>
          <w:b/>
          <w:bCs/>
          <w:i/>
          <w:iCs/>
          <w:color w:val="333333"/>
          <w:sz w:val="28"/>
          <w:szCs w:val="28"/>
          <w:lang w:eastAsia="ru-RU"/>
        </w:rPr>
        <w:t>ролевой проект</w:t>
      </w:r>
      <w:r w:rsidRPr="00D412C4">
        <w:rPr>
          <w:rFonts w:ascii="Times New Roman" w:eastAsia="Times New Roman" w:hAnsi="Times New Roman" w:cs="Times New Roman"/>
          <w:color w:val="333333"/>
          <w:sz w:val="28"/>
          <w:szCs w:val="28"/>
          <w:lang w:eastAsia="ru-RU"/>
        </w:rPr>
        <w:t> </w:t>
      </w:r>
      <w:r w:rsidR="00D412C4">
        <w:rPr>
          <w:rFonts w:ascii="Times New Roman" w:eastAsia="Times New Roman" w:hAnsi="Times New Roman" w:cs="Times New Roman"/>
          <w:color w:val="333333"/>
          <w:sz w:val="28"/>
          <w:szCs w:val="28"/>
          <w:lang w:eastAsia="ru-RU"/>
        </w:rPr>
        <w:t>-</w:t>
      </w:r>
      <w:r w:rsidRPr="00D412C4">
        <w:rPr>
          <w:rFonts w:ascii="Times New Roman" w:eastAsia="Times New Roman" w:hAnsi="Times New Roman" w:cs="Times New Roman"/>
          <w:color w:val="333333"/>
          <w:sz w:val="28"/>
          <w:szCs w:val="28"/>
          <w:lang w:eastAsia="ru-RU"/>
        </w:rPr>
        <w:t xml:space="preserve"> литературные, исторические и т.п. деловые ролевые игры, результат которых остается открытым до самого конца.</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Все проекты, вне зависимости от их типа, неповторимы; направлены на достижение целей; ограничены во времени; предполагают координацию действий исполнителей и руководителя. </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u w:val="single"/>
          <w:lang w:eastAsia="ru-RU"/>
        </w:rPr>
        <w:t>По комплексности</w:t>
      </w:r>
      <w:r w:rsidRPr="00D412C4">
        <w:rPr>
          <w:rFonts w:ascii="Times New Roman" w:eastAsia="Times New Roman" w:hAnsi="Times New Roman" w:cs="Times New Roman"/>
          <w:color w:val="333333"/>
          <w:sz w:val="28"/>
          <w:szCs w:val="28"/>
          <w:lang w:eastAsia="ru-RU"/>
        </w:rPr>
        <w:t> проекты могут быть </w:t>
      </w:r>
      <w:proofErr w:type="spellStart"/>
      <w:r w:rsidRPr="00D412C4">
        <w:rPr>
          <w:rFonts w:ascii="Times New Roman" w:eastAsia="Times New Roman" w:hAnsi="Times New Roman" w:cs="Times New Roman"/>
          <w:i/>
          <w:iCs/>
          <w:color w:val="333333"/>
          <w:sz w:val="28"/>
          <w:szCs w:val="28"/>
          <w:lang w:eastAsia="ru-RU"/>
        </w:rPr>
        <w:t>монопроектами</w:t>
      </w:r>
      <w:proofErr w:type="spellEnd"/>
      <w:r w:rsidRPr="00D412C4">
        <w:rPr>
          <w:rFonts w:ascii="Times New Roman" w:eastAsia="Times New Roman" w:hAnsi="Times New Roman" w:cs="Times New Roman"/>
          <w:color w:val="333333"/>
          <w:sz w:val="28"/>
          <w:szCs w:val="28"/>
          <w:lang w:eastAsia="ru-RU"/>
        </w:rPr>
        <w:t> и </w:t>
      </w:r>
      <w:proofErr w:type="spellStart"/>
      <w:r w:rsidRPr="00D412C4">
        <w:rPr>
          <w:rFonts w:ascii="Times New Roman" w:eastAsia="Times New Roman" w:hAnsi="Times New Roman" w:cs="Times New Roman"/>
          <w:i/>
          <w:iCs/>
          <w:color w:val="333333"/>
          <w:sz w:val="28"/>
          <w:szCs w:val="28"/>
          <w:lang w:eastAsia="ru-RU"/>
        </w:rPr>
        <w:t>межпредметными</w:t>
      </w:r>
      <w:proofErr w:type="spellEnd"/>
      <w:r w:rsidRPr="00D412C4">
        <w:rPr>
          <w:rFonts w:ascii="Times New Roman" w:eastAsia="Times New Roman" w:hAnsi="Times New Roman" w:cs="Times New Roman"/>
          <w:color w:val="333333"/>
          <w:sz w:val="28"/>
          <w:szCs w:val="28"/>
          <w:lang w:eastAsia="ru-RU"/>
        </w:rPr>
        <w:t>.</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proofErr w:type="spellStart"/>
      <w:r w:rsidRPr="00D412C4">
        <w:rPr>
          <w:rFonts w:ascii="Times New Roman" w:eastAsia="Times New Roman" w:hAnsi="Times New Roman" w:cs="Times New Roman"/>
          <w:b/>
          <w:bCs/>
          <w:i/>
          <w:iCs/>
          <w:color w:val="333333"/>
          <w:sz w:val="28"/>
          <w:szCs w:val="28"/>
          <w:lang w:eastAsia="ru-RU"/>
        </w:rPr>
        <w:t>Монопроекты</w:t>
      </w:r>
      <w:r w:rsidRPr="00D412C4">
        <w:rPr>
          <w:rFonts w:ascii="Times New Roman" w:eastAsia="Times New Roman" w:hAnsi="Times New Roman" w:cs="Times New Roman"/>
          <w:color w:val="333333"/>
          <w:sz w:val="28"/>
          <w:szCs w:val="28"/>
          <w:lang w:eastAsia="ru-RU"/>
        </w:rPr>
        <w:t>реализуются</w:t>
      </w:r>
      <w:proofErr w:type="spellEnd"/>
      <w:r w:rsidRPr="00D412C4">
        <w:rPr>
          <w:rFonts w:ascii="Times New Roman" w:eastAsia="Times New Roman" w:hAnsi="Times New Roman" w:cs="Times New Roman"/>
          <w:color w:val="333333"/>
          <w:sz w:val="28"/>
          <w:szCs w:val="28"/>
          <w:lang w:eastAsia="ru-RU"/>
        </w:rPr>
        <w:t xml:space="preserve"> в рамках одной учебной дисциплины или одной области знания.</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i/>
          <w:iCs/>
          <w:color w:val="333333"/>
          <w:sz w:val="28"/>
          <w:szCs w:val="28"/>
          <w:lang w:eastAsia="ru-RU"/>
        </w:rPr>
        <w:t>Межпредметные</w:t>
      </w:r>
      <w:r w:rsidRPr="00D412C4">
        <w:rPr>
          <w:rFonts w:ascii="Times New Roman" w:eastAsia="Times New Roman" w:hAnsi="Times New Roman" w:cs="Times New Roman"/>
          <w:color w:val="333333"/>
          <w:sz w:val="28"/>
          <w:szCs w:val="28"/>
          <w:lang w:eastAsia="ru-RU"/>
        </w:rPr>
        <w:t> </w:t>
      </w:r>
      <w:r w:rsidR="00D412C4">
        <w:rPr>
          <w:rFonts w:ascii="Times New Roman" w:eastAsia="Times New Roman" w:hAnsi="Times New Roman" w:cs="Times New Roman"/>
          <w:color w:val="333333"/>
          <w:sz w:val="28"/>
          <w:szCs w:val="28"/>
          <w:lang w:eastAsia="ru-RU"/>
        </w:rPr>
        <w:t>-</w:t>
      </w:r>
      <w:r w:rsidRPr="00D412C4">
        <w:rPr>
          <w:rFonts w:ascii="Times New Roman" w:eastAsia="Times New Roman" w:hAnsi="Times New Roman" w:cs="Times New Roman"/>
          <w:color w:val="333333"/>
          <w:sz w:val="28"/>
          <w:szCs w:val="28"/>
          <w:lang w:eastAsia="ru-RU"/>
        </w:rPr>
        <w:t xml:space="preserve"> выполняются во внеурочное время под руко</w:t>
      </w:r>
      <w:r w:rsidRPr="00D412C4">
        <w:rPr>
          <w:rFonts w:ascii="Times New Roman" w:eastAsia="Times New Roman" w:hAnsi="Times New Roman" w:cs="Times New Roman"/>
          <w:color w:val="333333"/>
          <w:sz w:val="28"/>
          <w:szCs w:val="28"/>
          <w:lang w:eastAsia="ru-RU"/>
        </w:rPr>
        <w:softHyphen/>
        <w:t>водством специалистов из разных областей знания.</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u w:val="single"/>
          <w:lang w:eastAsia="ru-RU"/>
        </w:rPr>
        <w:t>По характеру контактов</w:t>
      </w:r>
      <w:r w:rsidRPr="00D412C4">
        <w:rPr>
          <w:rFonts w:ascii="Times New Roman" w:eastAsia="Times New Roman" w:hAnsi="Times New Roman" w:cs="Times New Roman"/>
          <w:color w:val="333333"/>
          <w:sz w:val="28"/>
          <w:szCs w:val="28"/>
          <w:lang w:eastAsia="ru-RU"/>
        </w:rPr>
        <w:t> проекты бывают — </w:t>
      </w:r>
      <w:r w:rsidRPr="00D412C4">
        <w:rPr>
          <w:rFonts w:ascii="Times New Roman" w:eastAsia="Times New Roman" w:hAnsi="Times New Roman" w:cs="Times New Roman"/>
          <w:i/>
          <w:iCs/>
          <w:color w:val="333333"/>
          <w:sz w:val="28"/>
          <w:szCs w:val="28"/>
          <w:lang w:eastAsia="ru-RU"/>
        </w:rPr>
        <w:t xml:space="preserve">внутригрупповые, </w:t>
      </w:r>
      <w:proofErr w:type="spellStart"/>
      <w:r w:rsidRPr="00D412C4">
        <w:rPr>
          <w:rFonts w:ascii="Times New Roman" w:eastAsia="Times New Roman" w:hAnsi="Times New Roman" w:cs="Times New Roman"/>
          <w:i/>
          <w:iCs/>
          <w:color w:val="333333"/>
          <w:sz w:val="28"/>
          <w:szCs w:val="28"/>
          <w:lang w:eastAsia="ru-RU"/>
        </w:rPr>
        <w:t>внутриколледжные</w:t>
      </w:r>
      <w:proofErr w:type="spellEnd"/>
      <w:r w:rsidRPr="00D412C4">
        <w:rPr>
          <w:rFonts w:ascii="Times New Roman" w:eastAsia="Times New Roman" w:hAnsi="Times New Roman" w:cs="Times New Roman"/>
          <w:i/>
          <w:iCs/>
          <w:color w:val="333333"/>
          <w:sz w:val="28"/>
          <w:szCs w:val="28"/>
          <w:lang w:eastAsia="ru-RU"/>
        </w:rPr>
        <w:t>, региональные </w:t>
      </w:r>
      <w:proofErr w:type="spellStart"/>
      <w:r w:rsidRPr="00D412C4">
        <w:rPr>
          <w:rFonts w:ascii="Times New Roman" w:eastAsia="Times New Roman" w:hAnsi="Times New Roman" w:cs="Times New Roman"/>
          <w:color w:val="333333"/>
          <w:sz w:val="28"/>
          <w:szCs w:val="28"/>
          <w:lang w:eastAsia="ru-RU"/>
        </w:rPr>
        <w:t>и</w:t>
      </w:r>
      <w:r w:rsidRPr="00D412C4">
        <w:rPr>
          <w:rFonts w:ascii="Times New Roman" w:eastAsia="Times New Roman" w:hAnsi="Times New Roman" w:cs="Times New Roman"/>
          <w:i/>
          <w:iCs/>
          <w:color w:val="333333"/>
          <w:sz w:val="28"/>
          <w:szCs w:val="28"/>
          <w:lang w:eastAsia="ru-RU"/>
        </w:rPr>
        <w:t>международные</w:t>
      </w:r>
      <w:proofErr w:type="spellEnd"/>
      <w:r w:rsidRPr="00D412C4">
        <w:rPr>
          <w:rFonts w:ascii="Times New Roman" w:eastAsia="Times New Roman" w:hAnsi="Times New Roman" w:cs="Times New Roman"/>
          <w:i/>
          <w:iCs/>
          <w:color w:val="333333"/>
          <w:sz w:val="28"/>
          <w:szCs w:val="28"/>
          <w:lang w:eastAsia="ru-RU"/>
        </w:rPr>
        <w:t>.</w:t>
      </w:r>
      <w:r w:rsidRPr="00D412C4">
        <w:rPr>
          <w:rFonts w:ascii="Times New Roman" w:eastAsia="Times New Roman" w:hAnsi="Times New Roman" w:cs="Times New Roman"/>
          <w:color w:val="333333"/>
          <w:sz w:val="28"/>
          <w:szCs w:val="28"/>
          <w:lang w:eastAsia="ru-RU"/>
        </w:rPr>
        <w:t> Два после</w:t>
      </w:r>
      <w:r w:rsidRPr="00D412C4">
        <w:rPr>
          <w:rFonts w:ascii="Times New Roman" w:eastAsia="Times New Roman" w:hAnsi="Times New Roman" w:cs="Times New Roman"/>
          <w:color w:val="333333"/>
          <w:sz w:val="28"/>
          <w:szCs w:val="28"/>
          <w:lang w:eastAsia="ru-RU"/>
        </w:rPr>
        <w:softHyphen/>
        <w:t>дних, как правило, реализуются как телекоммуникационные проекты, с использованием возможностей Интернета и средств современных компьютерных технологий.</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u w:val="single"/>
          <w:lang w:eastAsia="ru-RU"/>
        </w:rPr>
        <w:t>По продолжительности</w:t>
      </w:r>
      <w:r w:rsidRPr="00D412C4">
        <w:rPr>
          <w:rFonts w:ascii="Times New Roman" w:eastAsia="Times New Roman" w:hAnsi="Times New Roman" w:cs="Times New Roman"/>
          <w:color w:val="333333"/>
          <w:sz w:val="28"/>
          <w:szCs w:val="28"/>
          <w:lang w:eastAsia="ru-RU"/>
        </w:rPr>
        <w:t> различают:</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xml:space="preserve">• </w:t>
      </w:r>
      <w:proofErr w:type="spellStart"/>
      <w:r w:rsidRPr="00D412C4">
        <w:rPr>
          <w:rFonts w:ascii="Times New Roman" w:eastAsia="Times New Roman" w:hAnsi="Times New Roman" w:cs="Times New Roman"/>
          <w:color w:val="333333"/>
          <w:sz w:val="28"/>
          <w:szCs w:val="28"/>
          <w:lang w:eastAsia="ru-RU"/>
        </w:rPr>
        <w:t>минипроекты</w:t>
      </w:r>
      <w:proofErr w:type="spellEnd"/>
      <w:r w:rsidRPr="00D412C4">
        <w:rPr>
          <w:rFonts w:ascii="Times New Roman" w:eastAsia="Times New Roman" w:hAnsi="Times New Roman" w:cs="Times New Roman"/>
          <w:color w:val="333333"/>
          <w:sz w:val="28"/>
          <w:szCs w:val="28"/>
          <w:lang w:eastAsia="ru-RU"/>
        </w:rPr>
        <w:t xml:space="preserve"> </w:t>
      </w:r>
      <w:r w:rsidR="00D412C4">
        <w:rPr>
          <w:rFonts w:ascii="Times New Roman" w:eastAsia="Times New Roman" w:hAnsi="Times New Roman" w:cs="Times New Roman"/>
          <w:color w:val="333333"/>
          <w:sz w:val="28"/>
          <w:szCs w:val="28"/>
          <w:lang w:eastAsia="ru-RU"/>
        </w:rPr>
        <w:t>-</w:t>
      </w:r>
      <w:r w:rsidRPr="00D412C4">
        <w:rPr>
          <w:rFonts w:ascii="Times New Roman" w:eastAsia="Times New Roman" w:hAnsi="Times New Roman" w:cs="Times New Roman"/>
          <w:color w:val="333333"/>
          <w:sz w:val="28"/>
          <w:szCs w:val="28"/>
          <w:lang w:eastAsia="ru-RU"/>
        </w:rPr>
        <w:t xml:space="preserve"> укладываются в одно занятие или его часть;</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xml:space="preserve">• </w:t>
      </w:r>
      <w:proofErr w:type="gramStart"/>
      <w:r w:rsidRPr="00D412C4">
        <w:rPr>
          <w:rFonts w:ascii="Times New Roman" w:eastAsia="Times New Roman" w:hAnsi="Times New Roman" w:cs="Times New Roman"/>
          <w:color w:val="333333"/>
          <w:sz w:val="28"/>
          <w:szCs w:val="28"/>
          <w:lang w:eastAsia="ru-RU"/>
        </w:rPr>
        <w:t>краткосрочные</w:t>
      </w:r>
      <w:proofErr w:type="gramEnd"/>
      <w:r w:rsidRPr="00D412C4">
        <w:rPr>
          <w:rFonts w:ascii="Times New Roman" w:eastAsia="Times New Roman" w:hAnsi="Times New Roman" w:cs="Times New Roman"/>
          <w:color w:val="333333"/>
          <w:sz w:val="28"/>
          <w:szCs w:val="28"/>
          <w:lang w:eastAsia="ru-RU"/>
        </w:rPr>
        <w:t xml:space="preserve"> </w:t>
      </w:r>
      <w:r w:rsidR="00D412C4">
        <w:rPr>
          <w:rFonts w:ascii="Times New Roman" w:eastAsia="Times New Roman" w:hAnsi="Times New Roman" w:cs="Times New Roman"/>
          <w:color w:val="333333"/>
          <w:sz w:val="28"/>
          <w:szCs w:val="28"/>
          <w:lang w:eastAsia="ru-RU"/>
        </w:rPr>
        <w:t>-</w:t>
      </w:r>
      <w:r w:rsidRPr="00D412C4">
        <w:rPr>
          <w:rFonts w:ascii="Times New Roman" w:eastAsia="Times New Roman" w:hAnsi="Times New Roman" w:cs="Times New Roman"/>
          <w:color w:val="333333"/>
          <w:sz w:val="28"/>
          <w:szCs w:val="28"/>
          <w:lang w:eastAsia="ru-RU"/>
        </w:rPr>
        <w:t>4-6 занятий;</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недельные, требующие 30-40 часов; предполагается сочетание урочных и самостоятельных внеурочных форм работы; глубокое погружение в проект делает проектную неделю оптимальной формой организации проектной работы;</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долгосрочные (годичные) проекты как индивидуальные, так и групповые; выполняются, как правило, во внеурочное время.</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proofErr w:type="gramStart"/>
      <w:r w:rsidRPr="00D412C4">
        <w:rPr>
          <w:rFonts w:ascii="Times New Roman" w:eastAsia="Times New Roman" w:hAnsi="Times New Roman" w:cs="Times New Roman"/>
          <w:color w:val="333333"/>
          <w:sz w:val="28"/>
          <w:szCs w:val="28"/>
          <w:u w:val="single"/>
          <w:lang w:eastAsia="ru-RU"/>
        </w:rPr>
        <w:t>Виды презентации проектов</w:t>
      </w:r>
      <w:r w:rsidRPr="00D412C4">
        <w:rPr>
          <w:rFonts w:ascii="Times New Roman" w:eastAsia="Times New Roman" w:hAnsi="Times New Roman" w:cs="Times New Roman"/>
          <w:color w:val="333333"/>
          <w:sz w:val="28"/>
          <w:szCs w:val="28"/>
          <w:lang w:eastAsia="ru-RU"/>
        </w:rPr>
        <w:t>: научный доклад, деловая игра, демонстрация видеофильма, экскурсия, научная конференция, инсценировка, театрализация, защита на Неделе студенческой науки, реклама, пресс-конференция и др.</w:t>
      </w:r>
      <w:proofErr w:type="gramEnd"/>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 </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lastRenderedPageBreak/>
        <w:t>Дистанционные технологии</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 </w:t>
      </w:r>
    </w:p>
    <w:p w:rsidR="00570018" w:rsidRPr="00D412C4" w:rsidRDefault="001655BA" w:rsidP="00D412C4">
      <w:pPr>
        <w:spacing w:after="150" w:line="300" w:lineRule="atLeast"/>
        <w:jc w:val="both"/>
        <w:rPr>
          <w:rFonts w:ascii="Times New Roman" w:eastAsia="Times New Roman" w:hAnsi="Times New Roman" w:cs="Times New Roman"/>
          <w:color w:val="333333"/>
          <w:sz w:val="28"/>
          <w:szCs w:val="28"/>
          <w:lang w:eastAsia="ru-RU"/>
        </w:rPr>
      </w:pPr>
      <w:hyperlink r:id="rId5" w:tooltip="Click to Continue &gt; by QuickRef" w:history="1">
        <w:r w:rsidR="00570018" w:rsidRPr="00D412C4">
          <w:rPr>
            <w:rFonts w:ascii="Times New Roman" w:eastAsia="Times New Roman" w:hAnsi="Times New Roman" w:cs="Times New Roman"/>
            <w:b/>
            <w:bCs/>
            <w:color w:val="1453BA"/>
            <w:sz w:val="28"/>
            <w:szCs w:val="28"/>
            <w:u w:val="single"/>
            <w:lang w:eastAsia="ru-RU"/>
          </w:rPr>
          <w:t>ДИСТАНЦИОННОЕ ОБРАЗОВАНИЕ</w:t>
        </w:r>
        <w:r w:rsidR="00570018" w:rsidRPr="00D412C4">
          <w:rPr>
            <w:rFonts w:ascii="Times New Roman" w:eastAsia="Times New Roman" w:hAnsi="Times New Roman" w:cs="Times New Roman"/>
            <w:b/>
            <w:bCs/>
            <w:noProof/>
            <w:color w:val="1453BA"/>
            <w:sz w:val="28"/>
            <w:szCs w:val="28"/>
            <w:lang w:eastAsia="ru-RU"/>
          </w:rPr>
          <w:drawing>
            <wp:inline distT="0" distB="0" distL="0" distR="0" wp14:anchorId="25C0D1CC" wp14:editId="713D3BA6">
              <wp:extent cx="94615" cy="94615"/>
              <wp:effectExtent l="0" t="0" r="635" b="635"/>
              <wp:docPr id="3" name="Рисунок 3" descr="http://cdncache-a.akamaihd.net/items/it/img/arrow-10x10.png">
                <a:hlinkClick xmlns:a="http://schemas.openxmlformats.org/drawingml/2006/main" r:id="rId5" tooltip="&quot;Click to Continue &gt; by QuickRe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cache-a.akamaihd.net/items/it/img/arrow-10x10.png">
                        <a:hlinkClick r:id="rId5" tooltip="&quot;Click to Continue &gt; by QuickRe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hyperlink>
      <w:r w:rsidR="00570018" w:rsidRPr="00D412C4">
        <w:rPr>
          <w:rFonts w:ascii="Times New Roman" w:eastAsia="Times New Roman" w:hAnsi="Times New Roman" w:cs="Times New Roman"/>
          <w:color w:val="333333"/>
          <w:sz w:val="28"/>
          <w:szCs w:val="28"/>
          <w:lang w:eastAsia="ru-RU"/>
        </w:rPr>
        <w:t> — образование, которое полностью или частично осуществляется с помощью компьютеров и телекоммуникационных технологий и средств. Субъект дистанционного образования удалён от педагога, и/или учебных средств, и/или образовательных ресурсов.</w:t>
      </w:r>
    </w:p>
    <w:p w:rsidR="00570018" w:rsidRPr="00D412C4" w:rsidRDefault="001655BA" w:rsidP="00D412C4">
      <w:pPr>
        <w:spacing w:after="150" w:line="300" w:lineRule="atLeast"/>
        <w:jc w:val="both"/>
        <w:rPr>
          <w:rFonts w:ascii="Times New Roman" w:eastAsia="Times New Roman" w:hAnsi="Times New Roman" w:cs="Times New Roman"/>
          <w:color w:val="333333"/>
          <w:sz w:val="28"/>
          <w:szCs w:val="28"/>
          <w:lang w:eastAsia="ru-RU"/>
        </w:rPr>
      </w:pPr>
      <w:hyperlink r:id="rId7" w:tooltip="Click to Continue &gt; by QuickRef" w:history="1">
        <w:r w:rsidR="00570018" w:rsidRPr="00D412C4">
          <w:rPr>
            <w:rFonts w:ascii="Times New Roman" w:eastAsia="Times New Roman" w:hAnsi="Times New Roman" w:cs="Times New Roman"/>
            <w:color w:val="1453BA"/>
            <w:sz w:val="28"/>
            <w:szCs w:val="28"/>
            <w:u w:val="single"/>
            <w:lang w:eastAsia="ru-RU"/>
          </w:rPr>
          <w:t>ДИСТАНЦИОННОЕ ОБРАЗОВАНИЕ</w:t>
        </w:r>
        <w:r w:rsidR="00570018" w:rsidRPr="00D412C4">
          <w:rPr>
            <w:rFonts w:ascii="Times New Roman" w:eastAsia="Times New Roman" w:hAnsi="Times New Roman" w:cs="Times New Roman"/>
            <w:noProof/>
            <w:color w:val="1453BA"/>
            <w:sz w:val="28"/>
            <w:szCs w:val="28"/>
            <w:lang w:eastAsia="ru-RU"/>
          </w:rPr>
          <w:drawing>
            <wp:inline distT="0" distB="0" distL="0" distR="0" wp14:anchorId="55264684" wp14:editId="386C0F7E">
              <wp:extent cx="94615" cy="94615"/>
              <wp:effectExtent l="0" t="0" r="635" b="635"/>
              <wp:docPr id="4" name="Рисунок 4" descr="http://cdncache-a.akamaihd.net/items/it/img/arrow-10x10.png">
                <a:hlinkClick xmlns:a="http://schemas.openxmlformats.org/drawingml/2006/main" r:id="rId7" tooltip="&quot;Click to Continue &gt; by QuickRe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ncache-a.akamaihd.net/items/it/img/arrow-10x10.png">
                        <a:hlinkClick r:id="rId7" tooltip="&quot;Click to Continue &gt; by QuickRe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hyperlink>
      <w:r w:rsidR="00570018" w:rsidRPr="00D412C4">
        <w:rPr>
          <w:rFonts w:ascii="Times New Roman" w:eastAsia="Times New Roman" w:hAnsi="Times New Roman" w:cs="Times New Roman"/>
          <w:color w:val="333333"/>
          <w:sz w:val="28"/>
          <w:szCs w:val="28"/>
          <w:lang w:eastAsia="ru-RU"/>
        </w:rPr>
        <w:t> осуществляется с преобладанием в учебном процессе дистанционных образовательных технологий, форм, методов и средств обучения, а также с использованием информации и образовательных массивов сети Интернет.</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 </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Проблемно-развивающие технологии</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 </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Специфическими функциями проблемно-развивающей технологии обучения являются: формирование критического мышления студентов; формирование умений и навыков активного речевого общения; организация деятельности преподавателя по построению диалоговых конструкций и их реализации в процессе обучения.</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Данная технология очень интересна, с успехом может использоваться на занятиях иностранного языка, литературы, гуманитарных дисциплин общеобразовательного цикла.</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Формы занятий:</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proofErr w:type="gramStart"/>
      <w:r w:rsidRPr="00D412C4">
        <w:rPr>
          <w:rFonts w:ascii="Times New Roman" w:eastAsia="Times New Roman" w:hAnsi="Times New Roman" w:cs="Times New Roman"/>
          <w:color w:val="333333"/>
          <w:sz w:val="28"/>
          <w:szCs w:val="28"/>
          <w:lang w:eastAsia="ru-RU"/>
        </w:rPr>
        <w:t>- занятия, основанные на формах, жанрах и методах работы, известных в общественной практике: исследование, изобретательство, анализ первоисточников, комментарий, мозговая атака, интервью, репортаж, рецензия;</w:t>
      </w:r>
      <w:proofErr w:type="gramEnd"/>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proofErr w:type="gramStart"/>
      <w:r w:rsidRPr="00D412C4">
        <w:rPr>
          <w:rFonts w:ascii="Times New Roman" w:eastAsia="Times New Roman" w:hAnsi="Times New Roman" w:cs="Times New Roman"/>
          <w:color w:val="333333"/>
          <w:sz w:val="28"/>
          <w:szCs w:val="28"/>
          <w:lang w:eastAsia="ru-RU"/>
        </w:rPr>
        <w:t>- занятия с имитацией публичных форм общения: пресс-конференция, аукцион, бенефис, митинг, регламентированная дискуссия, панорама, телепередача, телемост, рапорт, "живая газета", устный журнал;</w:t>
      </w:r>
      <w:proofErr w:type="gramEnd"/>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xml:space="preserve">- </w:t>
      </w:r>
      <w:proofErr w:type="spellStart"/>
      <w:r w:rsidRPr="00D412C4">
        <w:rPr>
          <w:rFonts w:ascii="Times New Roman" w:eastAsia="Times New Roman" w:hAnsi="Times New Roman" w:cs="Times New Roman"/>
          <w:color w:val="333333"/>
          <w:sz w:val="28"/>
          <w:szCs w:val="28"/>
          <w:lang w:eastAsia="ru-RU"/>
        </w:rPr>
        <w:t>заниятия</w:t>
      </w:r>
      <w:proofErr w:type="spellEnd"/>
      <w:r w:rsidRPr="00D412C4">
        <w:rPr>
          <w:rFonts w:ascii="Times New Roman" w:eastAsia="Times New Roman" w:hAnsi="Times New Roman" w:cs="Times New Roman"/>
          <w:color w:val="333333"/>
          <w:sz w:val="28"/>
          <w:szCs w:val="28"/>
          <w:lang w:eastAsia="ru-RU"/>
        </w:rPr>
        <w:t>, основанные на имитации деятельности учреждений и организаций: суд, следствие, дебаты в парламенте, цирк, патентное бюро, ученый совет;</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xml:space="preserve">- </w:t>
      </w:r>
      <w:proofErr w:type="spellStart"/>
      <w:r w:rsidRPr="00D412C4">
        <w:rPr>
          <w:rFonts w:ascii="Times New Roman" w:eastAsia="Times New Roman" w:hAnsi="Times New Roman" w:cs="Times New Roman"/>
          <w:color w:val="333333"/>
          <w:sz w:val="28"/>
          <w:szCs w:val="28"/>
          <w:lang w:eastAsia="ru-RU"/>
        </w:rPr>
        <w:t>заниятия</w:t>
      </w:r>
      <w:proofErr w:type="spellEnd"/>
      <w:r w:rsidRPr="00D412C4">
        <w:rPr>
          <w:rFonts w:ascii="Times New Roman" w:eastAsia="Times New Roman" w:hAnsi="Times New Roman" w:cs="Times New Roman"/>
          <w:color w:val="333333"/>
          <w:sz w:val="28"/>
          <w:szCs w:val="28"/>
          <w:lang w:eastAsia="ru-RU"/>
        </w:rPr>
        <w:t>, имитирующие общественно-культурные мероприятия: заочная экскурсия в прошлое, путешествие, литературная прогулка, гостиная, интервью, репортаж;</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lastRenderedPageBreak/>
        <w:t xml:space="preserve">- перенесение в рамки </w:t>
      </w:r>
      <w:proofErr w:type="spellStart"/>
      <w:r w:rsidRPr="00D412C4">
        <w:rPr>
          <w:rFonts w:ascii="Times New Roman" w:eastAsia="Times New Roman" w:hAnsi="Times New Roman" w:cs="Times New Roman"/>
          <w:color w:val="333333"/>
          <w:sz w:val="28"/>
          <w:szCs w:val="28"/>
          <w:lang w:eastAsia="ru-RU"/>
        </w:rPr>
        <w:t>заниятия</w:t>
      </w:r>
      <w:proofErr w:type="spellEnd"/>
      <w:r w:rsidRPr="00D412C4">
        <w:rPr>
          <w:rFonts w:ascii="Times New Roman" w:eastAsia="Times New Roman" w:hAnsi="Times New Roman" w:cs="Times New Roman"/>
          <w:color w:val="333333"/>
          <w:sz w:val="28"/>
          <w:szCs w:val="28"/>
          <w:lang w:eastAsia="ru-RU"/>
        </w:rPr>
        <w:t xml:space="preserve"> традиционных форм внеклассной работы: КВН,  "Что? Где? Когда?", "</w:t>
      </w:r>
      <w:proofErr w:type="spellStart"/>
      <w:r w:rsidRPr="00D412C4">
        <w:rPr>
          <w:rFonts w:ascii="Times New Roman" w:eastAsia="Times New Roman" w:hAnsi="Times New Roman" w:cs="Times New Roman"/>
          <w:color w:val="333333"/>
          <w:sz w:val="28"/>
          <w:szCs w:val="28"/>
          <w:lang w:eastAsia="ru-RU"/>
        </w:rPr>
        <w:t>Эрудицион</w:t>
      </w:r>
      <w:proofErr w:type="spellEnd"/>
      <w:r w:rsidRPr="00D412C4">
        <w:rPr>
          <w:rFonts w:ascii="Times New Roman" w:eastAsia="Times New Roman" w:hAnsi="Times New Roman" w:cs="Times New Roman"/>
          <w:color w:val="333333"/>
          <w:sz w:val="28"/>
          <w:szCs w:val="28"/>
          <w:lang w:eastAsia="ru-RU"/>
        </w:rPr>
        <w:t>" и др.</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Технологии «портфолио»</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 </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Цель создания портфолио обучающегося может сводиться к </w:t>
      </w:r>
      <w:r w:rsidRPr="00D412C4">
        <w:rPr>
          <w:rFonts w:ascii="Times New Roman" w:eastAsia="Times New Roman" w:hAnsi="Times New Roman" w:cs="Times New Roman"/>
          <w:b/>
          <w:bCs/>
          <w:color w:val="333333"/>
          <w:sz w:val="28"/>
          <w:szCs w:val="28"/>
          <w:lang w:eastAsia="ru-RU"/>
        </w:rPr>
        <w:t xml:space="preserve">доказательству прогресса в </w:t>
      </w:r>
      <w:proofErr w:type="gramStart"/>
      <w:r w:rsidRPr="00D412C4">
        <w:rPr>
          <w:rFonts w:ascii="Times New Roman" w:eastAsia="Times New Roman" w:hAnsi="Times New Roman" w:cs="Times New Roman"/>
          <w:b/>
          <w:bCs/>
          <w:color w:val="333333"/>
          <w:sz w:val="28"/>
          <w:szCs w:val="28"/>
          <w:lang w:eastAsia="ru-RU"/>
        </w:rPr>
        <w:t>обучении по результатам</w:t>
      </w:r>
      <w:proofErr w:type="gramEnd"/>
      <w:r w:rsidRPr="00D412C4">
        <w:rPr>
          <w:rFonts w:ascii="Times New Roman" w:eastAsia="Times New Roman" w:hAnsi="Times New Roman" w:cs="Times New Roman"/>
          <w:b/>
          <w:bCs/>
          <w:color w:val="333333"/>
          <w:sz w:val="28"/>
          <w:szCs w:val="28"/>
          <w:lang w:eastAsia="ru-RU"/>
        </w:rPr>
        <w:t>, приложенным усилиям, по материализованным продуктам учебно-познавательной деятельности и т.д.</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Таким образом, акцент смещается с того, что студент не знает и не умеет, на то, что он знает и умеет по данной теме, данному предмету, в интеграции качественной оценки. И, наконец, </w:t>
      </w:r>
      <w:r w:rsidRPr="00D412C4">
        <w:rPr>
          <w:rFonts w:ascii="Times New Roman" w:eastAsia="Times New Roman" w:hAnsi="Times New Roman" w:cs="Times New Roman"/>
          <w:b/>
          <w:bCs/>
          <w:color w:val="333333"/>
          <w:sz w:val="28"/>
          <w:szCs w:val="28"/>
          <w:lang w:eastAsia="ru-RU"/>
        </w:rPr>
        <w:t>акцент переносится с оценки обучения на самооценку.</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proofErr w:type="gramStart"/>
      <w:r w:rsidRPr="00D412C4">
        <w:rPr>
          <w:rFonts w:ascii="Times New Roman" w:eastAsia="Times New Roman" w:hAnsi="Times New Roman" w:cs="Times New Roman"/>
          <w:color w:val="333333"/>
          <w:sz w:val="28"/>
          <w:szCs w:val="28"/>
          <w:lang w:eastAsia="ru-RU"/>
        </w:rPr>
        <w:t>Кроме «накопительной», портфолио выполняет </w:t>
      </w:r>
      <w:r w:rsidRPr="00D412C4">
        <w:rPr>
          <w:rFonts w:ascii="Times New Roman" w:eastAsia="Times New Roman" w:hAnsi="Times New Roman" w:cs="Times New Roman"/>
          <w:b/>
          <w:bCs/>
          <w:color w:val="333333"/>
          <w:sz w:val="28"/>
          <w:szCs w:val="28"/>
          <w:lang w:eastAsia="ru-RU"/>
        </w:rPr>
        <w:t>моделирующую функцию</w:t>
      </w:r>
      <w:r w:rsidRPr="00D412C4">
        <w:rPr>
          <w:rFonts w:ascii="Times New Roman" w:eastAsia="Times New Roman" w:hAnsi="Times New Roman" w:cs="Times New Roman"/>
          <w:color w:val="333333"/>
          <w:sz w:val="28"/>
          <w:szCs w:val="28"/>
          <w:lang w:eastAsia="ru-RU"/>
        </w:rPr>
        <w:t>, отражая динамику развития студента; его отношений, результатов его самореализации; демонстрирует стиль учения, показывает особенности общей культуры, отдельных сторон интеллекта; помогает студенту проводить рефлексию собственной учебной работы; служит формой обсуждения и самооценки результатов работы студента.</w:t>
      </w:r>
      <w:proofErr w:type="gramEnd"/>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xml:space="preserve">Можно сказать, что любой портфолио, независимо от его вида, представляет собой </w:t>
      </w:r>
      <w:proofErr w:type="spellStart"/>
      <w:r w:rsidRPr="00D412C4">
        <w:rPr>
          <w:rFonts w:ascii="Times New Roman" w:eastAsia="Times New Roman" w:hAnsi="Times New Roman" w:cs="Times New Roman"/>
          <w:color w:val="333333"/>
          <w:sz w:val="28"/>
          <w:szCs w:val="28"/>
          <w:lang w:eastAsia="ru-RU"/>
        </w:rPr>
        <w:t>одновременно</w:t>
      </w:r>
      <w:r w:rsidRPr="00D412C4">
        <w:rPr>
          <w:rFonts w:ascii="Times New Roman" w:eastAsia="Times New Roman" w:hAnsi="Times New Roman" w:cs="Times New Roman"/>
          <w:b/>
          <w:bCs/>
          <w:color w:val="333333"/>
          <w:sz w:val="28"/>
          <w:szCs w:val="28"/>
          <w:lang w:eastAsia="ru-RU"/>
        </w:rPr>
        <w:t>форму</w:t>
      </w:r>
      <w:proofErr w:type="spellEnd"/>
      <w:r w:rsidRPr="00D412C4">
        <w:rPr>
          <w:rFonts w:ascii="Times New Roman" w:eastAsia="Times New Roman" w:hAnsi="Times New Roman" w:cs="Times New Roman"/>
          <w:b/>
          <w:bCs/>
          <w:color w:val="333333"/>
          <w:sz w:val="28"/>
          <w:szCs w:val="28"/>
          <w:lang w:eastAsia="ru-RU"/>
        </w:rPr>
        <w:t>, процесс организации и технологию</w:t>
      </w:r>
      <w:r w:rsidRPr="00D412C4">
        <w:rPr>
          <w:rFonts w:ascii="Times New Roman" w:eastAsia="Times New Roman" w:hAnsi="Times New Roman" w:cs="Times New Roman"/>
          <w:color w:val="333333"/>
          <w:sz w:val="28"/>
          <w:szCs w:val="28"/>
          <w:lang w:eastAsia="ru-RU"/>
        </w:rPr>
        <w:t> работы студентов с продуктами их собственной творческой, исследовательской, проектной или познавательной деятельности, предназначенными для демонстрации, анализа и оценки, для развития рефлексии, для осознания и оценки ими результатов своей деятельности.</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В рамках компетентностно-ориентированного подхода портфолио может служить показателем качества и динамики учебных достижений по видам профессиональной деятельности.</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xml:space="preserve">Суммируя вышеизложенное, можно сделать вывод, что </w:t>
      </w:r>
      <w:proofErr w:type="spellStart"/>
      <w:r w:rsidRPr="00D412C4">
        <w:rPr>
          <w:rFonts w:ascii="Times New Roman" w:eastAsia="Times New Roman" w:hAnsi="Times New Roman" w:cs="Times New Roman"/>
          <w:color w:val="333333"/>
          <w:sz w:val="28"/>
          <w:szCs w:val="28"/>
          <w:lang w:eastAsia="ru-RU"/>
        </w:rPr>
        <w:t>комптентностно</w:t>
      </w:r>
      <w:proofErr w:type="spellEnd"/>
      <w:r w:rsidRPr="00D412C4">
        <w:rPr>
          <w:rFonts w:ascii="Times New Roman" w:eastAsia="Times New Roman" w:hAnsi="Times New Roman" w:cs="Times New Roman"/>
          <w:color w:val="333333"/>
          <w:sz w:val="28"/>
          <w:szCs w:val="28"/>
          <w:lang w:eastAsia="ru-RU"/>
        </w:rPr>
        <w:t>-ориентированный подход обладает всеми признаками системности и может являться основой для развития современного российского  образования.</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 </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b/>
          <w:bCs/>
          <w:color w:val="333333"/>
          <w:sz w:val="28"/>
          <w:szCs w:val="28"/>
          <w:lang w:eastAsia="ru-RU"/>
        </w:rPr>
        <w:t>Литература </w:t>
      </w:r>
    </w:p>
    <w:p w:rsidR="00570018" w:rsidRPr="00D412C4" w:rsidRDefault="00570018" w:rsidP="00D412C4">
      <w:pPr>
        <w:spacing w:after="150" w:line="300" w:lineRule="atLeast"/>
        <w:jc w:val="both"/>
        <w:rPr>
          <w:rFonts w:ascii="Times New Roman" w:eastAsia="Times New Roman" w:hAnsi="Times New Roman" w:cs="Times New Roman"/>
          <w:color w:val="333333"/>
          <w:sz w:val="28"/>
          <w:szCs w:val="28"/>
          <w:lang w:eastAsia="ru-RU"/>
        </w:rPr>
      </w:pPr>
      <w:r w:rsidRPr="00D412C4">
        <w:rPr>
          <w:rFonts w:ascii="Times New Roman" w:eastAsia="Times New Roman" w:hAnsi="Times New Roman" w:cs="Times New Roman"/>
          <w:color w:val="333333"/>
          <w:sz w:val="28"/>
          <w:szCs w:val="28"/>
          <w:lang w:eastAsia="ru-RU"/>
        </w:rPr>
        <w:t>1. Реализация компетентностного подхода в образовательном процессе: Научные труды СГА. – М.: Изд-во СГУ, 2009. -146 с., с.38-45</w:t>
      </w:r>
    </w:p>
    <w:p w:rsidR="005E686F" w:rsidRPr="00D412C4" w:rsidRDefault="005E686F" w:rsidP="00D412C4">
      <w:pPr>
        <w:jc w:val="both"/>
        <w:rPr>
          <w:rFonts w:ascii="Times New Roman" w:hAnsi="Times New Roman" w:cs="Times New Roman"/>
          <w:sz w:val="28"/>
          <w:szCs w:val="28"/>
        </w:rPr>
      </w:pPr>
    </w:p>
    <w:sectPr w:rsidR="005E686F" w:rsidRPr="00D41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34"/>
    <w:rsid w:val="001655BA"/>
    <w:rsid w:val="00570018"/>
    <w:rsid w:val="00584134"/>
    <w:rsid w:val="005E686F"/>
    <w:rsid w:val="00D41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0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0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45014">
      <w:bodyDiv w:val="1"/>
      <w:marLeft w:val="0"/>
      <w:marRight w:val="0"/>
      <w:marTop w:val="0"/>
      <w:marBottom w:val="0"/>
      <w:divBdr>
        <w:top w:val="none" w:sz="0" w:space="0" w:color="auto"/>
        <w:left w:val="none" w:sz="0" w:space="0" w:color="auto"/>
        <w:bottom w:val="none" w:sz="0" w:space="0" w:color="auto"/>
        <w:right w:val="none" w:sz="0" w:space="0" w:color="auto"/>
      </w:divBdr>
      <w:divsChild>
        <w:div w:id="68772169">
          <w:marLeft w:val="0"/>
          <w:marRight w:val="0"/>
          <w:marTop w:val="150"/>
          <w:marBottom w:val="0"/>
          <w:divBdr>
            <w:top w:val="none" w:sz="0" w:space="0" w:color="auto"/>
            <w:left w:val="none" w:sz="0" w:space="0" w:color="auto"/>
            <w:bottom w:val="none" w:sz="0" w:space="0" w:color="auto"/>
            <w:right w:val="none" w:sz="0" w:space="0" w:color="auto"/>
          </w:divBdr>
        </w:div>
        <w:div w:id="187913187">
          <w:marLeft w:val="0"/>
          <w:marRight w:val="0"/>
          <w:marTop w:val="0"/>
          <w:marBottom w:val="0"/>
          <w:divBdr>
            <w:top w:val="none" w:sz="0" w:space="0" w:color="auto"/>
            <w:left w:val="none" w:sz="0" w:space="0" w:color="auto"/>
            <w:bottom w:val="none" w:sz="0" w:space="0" w:color="auto"/>
            <w:right w:val="none" w:sz="0" w:space="0" w:color="auto"/>
          </w:divBdr>
          <w:divsChild>
            <w:div w:id="1617711183">
              <w:marLeft w:val="150"/>
              <w:marRight w:val="0"/>
              <w:marTop w:val="0"/>
              <w:marBottom w:val="300"/>
              <w:divBdr>
                <w:top w:val="none" w:sz="0" w:space="0" w:color="auto"/>
                <w:left w:val="single" w:sz="6" w:space="11" w:color="EEEEEE"/>
                <w:bottom w:val="none" w:sz="0" w:space="0" w:color="auto"/>
                <w:right w:val="none" w:sz="0" w:space="0" w:color="auto"/>
              </w:divBdr>
              <w:divsChild>
                <w:div w:id="1298141803">
                  <w:marLeft w:val="0"/>
                  <w:marRight w:val="0"/>
                  <w:marTop w:val="0"/>
                  <w:marBottom w:val="0"/>
                  <w:divBdr>
                    <w:top w:val="none" w:sz="0" w:space="0" w:color="auto"/>
                    <w:left w:val="none" w:sz="0" w:space="0" w:color="auto"/>
                    <w:bottom w:val="none" w:sz="0" w:space="0" w:color="auto"/>
                    <w:right w:val="none" w:sz="0" w:space="0" w:color="auto"/>
                  </w:divBdr>
                </w:div>
                <w:div w:id="385418483">
                  <w:marLeft w:val="0"/>
                  <w:marRight w:val="0"/>
                  <w:marTop w:val="0"/>
                  <w:marBottom w:val="0"/>
                  <w:divBdr>
                    <w:top w:val="none" w:sz="0" w:space="0" w:color="auto"/>
                    <w:left w:val="none" w:sz="0" w:space="0" w:color="auto"/>
                    <w:bottom w:val="none" w:sz="0" w:space="0" w:color="auto"/>
                    <w:right w:val="none" w:sz="0" w:space="0" w:color="auto"/>
                  </w:divBdr>
                </w:div>
              </w:divsChild>
            </w:div>
            <w:div w:id="2535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rmio.ru/publications/id697/Innovacionnye-pedagogicheskie-tehnologii-kak-osnova-kompetentnostno-orientirovannogo-podho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nformio.ru/publications/id697/Innovacionnye-pedagogicheskie-tehnologii-kak-osnova-kompetentnostno-orientirovannogo-podhod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1790</Words>
  <Characters>10205</Characters>
  <Application>Microsoft Office Word</Application>
  <DocSecurity>0</DocSecurity>
  <Lines>85</Lines>
  <Paragraphs>23</Paragraphs>
  <ScaleCrop>false</ScaleCrop>
  <Company/>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
  <cp:lastModifiedBy>Lib</cp:lastModifiedBy>
  <cp:revision>4</cp:revision>
  <dcterms:created xsi:type="dcterms:W3CDTF">2015-04-08T15:37:00Z</dcterms:created>
  <dcterms:modified xsi:type="dcterms:W3CDTF">2015-04-08T15:45:00Z</dcterms:modified>
</cp:coreProperties>
</file>