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C" w:rsidRDefault="00EC03F7" w:rsidP="00E81E4C">
      <w:pPr>
        <w:shd w:val="clear" w:color="auto" w:fill="FFFFFF"/>
        <w:spacing w:before="100" w:beforeAutospacing="1" w:after="100" w:afterAutospacing="1" w:line="301" w:lineRule="atLeast"/>
        <w:ind w:left="0"/>
        <w:outlineLvl w:val="1"/>
        <w:rPr>
          <w:rFonts w:ascii="Arial" w:eastAsia="Times New Roman" w:hAnsi="Arial" w:cs="Arial"/>
          <w:bCs/>
          <w:color w:val="FF0000"/>
          <w:sz w:val="36"/>
          <w:szCs w:val="36"/>
        </w:rPr>
      </w:pPr>
      <w:r w:rsidRPr="00EC03F7">
        <w:rPr>
          <w:rFonts w:ascii="Arial" w:eastAsia="Times New Roman" w:hAnsi="Arial" w:cs="Arial"/>
          <w:bCs/>
          <w:color w:val="FF0000"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31.15pt;height:39.35pt" fillcolor="#c00000" strokecolor="#ffc000">
            <v:fill color2="#aaa"/>
            <v:shadow on="t" color="#4d4d4d" opacity="52429f" offset=",3pt"/>
            <v:textpath style="font-family:&quot;Arial Black&quot;;font-size:28pt;v-text-spacing:78650f;v-text-kern:t" trim="t" fitpath="t" string="Подарки своими руками"/>
          </v:shape>
        </w:pict>
      </w:r>
    </w:p>
    <w:p w:rsidR="00940254" w:rsidRPr="00191836" w:rsidRDefault="00940254" w:rsidP="00E81E4C">
      <w:pPr>
        <w:shd w:val="clear" w:color="auto" w:fill="FFFFFF"/>
        <w:spacing w:before="100" w:beforeAutospacing="1" w:after="100" w:afterAutospacing="1" w:line="301" w:lineRule="atLeast"/>
        <w:ind w:left="0"/>
        <w:outlineLvl w:val="1"/>
        <w:rPr>
          <w:rFonts w:ascii="Arial" w:eastAsia="Times New Roman" w:hAnsi="Arial" w:cs="Arial"/>
          <w:bCs/>
          <w:color w:val="FF0000"/>
          <w:sz w:val="36"/>
          <w:szCs w:val="36"/>
          <w:lang w:val="ru-RU"/>
        </w:rPr>
      </w:pPr>
    </w:p>
    <w:tbl>
      <w:tblPr>
        <w:tblpPr w:leftFromText="45" w:rightFromText="45" w:vertAnchor="text" w:tblpXSpec="right" w:tblpYSpec="center"/>
        <w:tblW w:w="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"/>
      </w:tblGrid>
      <w:tr w:rsidR="00191836" w:rsidRPr="00191836" w:rsidTr="00191836">
        <w:trPr>
          <w:tblCellSpacing w:w="0" w:type="dxa"/>
        </w:trPr>
        <w:tc>
          <w:tcPr>
            <w:tcW w:w="50" w:type="pct"/>
            <w:shd w:val="clear" w:color="auto" w:fill="FFFFFF"/>
            <w:hideMark/>
          </w:tcPr>
          <w:p w:rsidR="00191836" w:rsidRPr="00191836" w:rsidRDefault="00191836" w:rsidP="00257C79">
            <w:pPr>
              <w:spacing w:after="0" w:line="301" w:lineRule="atLeast"/>
              <w:ind w:left="-851" w:firstLine="4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57C79" w:rsidRPr="006A0B93" w:rsidRDefault="007E5080" w:rsidP="00257C79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A0B93">
        <w:rPr>
          <w:rFonts w:ascii="Arial" w:eastAsia="Times New Roman" w:hAnsi="Arial" w:cs="Arial"/>
          <w:bCs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135890</wp:posOffset>
            </wp:positionV>
            <wp:extent cx="1848485" cy="1835785"/>
            <wp:effectExtent l="190500" t="152400" r="170815" b="126365"/>
            <wp:wrapSquare wrapText="bothSides"/>
            <wp:docPr id="2" name="Рисунок 67" descr="http://www.present-show.ru/images/goods/prod1_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resent-show.ru/images/goods/prod1_14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83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57C79" w:rsidRPr="006A0B93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191836" w:rsidRPr="00191836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ru-RU"/>
        </w:rPr>
        <w:t xml:space="preserve">Лучше подарка, сделанного своими руками, может быть, пожалуй, только подарок, сделанный руками вашего ребенка. </w:t>
      </w:r>
      <w:r w:rsidR="00191836" w:rsidRPr="00EB29E7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ru-RU"/>
        </w:rPr>
        <w:t>Канун Нового</w:t>
      </w:r>
      <w:r w:rsidR="00191836" w:rsidRPr="00EB29E7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ru-RU"/>
        </w:rPr>
        <w:br/>
        <w:t>года прекрасно подходит для того, чтобы вместе с малышом смастерить простые и милые поделки, которые будут вручены</w:t>
      </w:r>
      <w:r w:rsidR="00191836" w:rsidRPr="00EB29E7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ru-RU"/>
        </w:rPr>
        <w:br/>
        <w:t xml:space="preserve">членам семьи. Нет времени? Не хочется тратить силы, ведь пластилиновый дракончик будет пылиться на полке? </w:t>
      </w:r>
      <w:r w:rsidR="00191836" w:rsidRPr="00191836">
        <w:rPr>
          <w:rFonts w:ascii="Arial" w:eastAsia="Times New Roman" w:hAnsi="Arial" w:cs="Arial"/>
          <w:bCs/>
          <w:color w:val="000000"/>
          <w:sz w:val="32"/>
          <w:szCs w:val="32"/>
          <w:shd w:val="clear" w:color="auto" w:fill="FFFFFF"/>
          <w:lang w:val="ru-RU"/>
        </w:rPr>
        <w:t>Но давайте разберемся, какую роль в развитии сына или дочки играет предпраздничная возня с цветной бумагой, клеем и ленточками.</w:t>
      </w:r>
    </w:p>
    <w:p w:rsidR="00191836" w:rsidRPr="00EB29E7" w:rsidRDefault="00191836" w:rsidP="00257C79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Прежде всего, вручение поделок</w:t>
      </w:r>
      <w:r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приобщит ребенка к традиции обмена подарками как способу проявления внимания к близким людям</w:t>
      </w: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. Объясните ему, что Новый год – повод не только получить от любящей родни машинку, куклу или кубики, но и отдать что-то взамен. </w:t>
      </w: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Хорошо, если вы уже научили свое чадо говорить дарителю «спасибо», – значит,</w:t>
      </w: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br/>
        <w:t>ответный подарок станет закономерным следующим шагом.</w:t>
      </w:r>
    </w:p>
    <w:p w:rsidR="00191836" w:rsidRPr="00191836" w:rsidRDefault="007E5080" w:rsidP="00257C79">
      <w:pPr>
        <w:shd w:val="clear" w:color="auto" w:fill="FFFFFF"/>
        <w:spacing w:before="100" w:beforeAutospacing="1" w:after="251" w:line="301" w:lineRule="atLeast"/>
        <w:ind w:left="-851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6A0B93">
        <w:rPr>
          <w:rFonts w:ascii="Arial" w:eastAsia="Times New Roman" w:hAnsi="Arial" w:cs="Arial"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1289050</wp:posOffset>
            </wp:positionV>
            <wp:extent cx="2066290" cy="1835785"/>
            <wp:effectExtent l="190500" t="152400" r="162560" b="126365"/>
            <wp:wrapTight wrapText="bothSides">
              <wp:wrapPolygon edited="0">
                <wp:start x="0" y="-1793"/>
                <wp:lineTo x="-1195" y="-1121"/>
                <wp:lineTo x="-1991" y="224"/>
                <wp:lineTo x="-1991" y="20845"/>
                <wp:lineTo x="-597" y="23087"/>
                <wp:lineTo x="0" y="23087"/>
                <wp:lineTo x="21308" y="23087"/>
                <wp:lineTo x="22104" y="23087"/>
                <wp:lineTo x="23299" y="20845"/>
                <wp:lineTo x="23299" y="672"/>
                <wp:lineTo x="22304" y="-1345"/>
                <wp:lineTo x="21308" y="-1793"/>
                <wp:lineTo x="0" y="-1793"/>
              </wp:wrapPolygon>
            </wp:wrapTight>
            <wp:docPr id="3" name="Рисунок 64" descr="http://znamus.ru/img/page/2009-11-10/podarki_na_novyy_god_detyam/77446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namus.ru/img/page/2009-11-10/podarki_na_novyy_god_detyam/774461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83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Обсуждать эту тему можно уже с трехлеткой, а вот откладывать «на потом» не стоит – малыш может вырасти эгоистом, знающим только слово «дай». Да, дошколенок не способен купить подарки в магазине, но это не повод отказаться от участия в праздничном ритуале. И вы ему поможете.</w:t>
      </w:r>
      <w:r w:rsidRPr="006A0B93">
        <w:rPr>
          <w:noProof/>
          <w:lang w:val="ru-RU" w:eastAsia="ru-RU" w:bidi="ar-SA"/>
        </w:rPr>
        <w:t xml:space="preserve"> </w:t>
      </w:r>
    </w:p>
    <w:p w:rsidR="00257C79" w:rsidRPr="006A0B93" w:rsidRDefault="00191836" w:rsidP="00257C79">
      <w:pPr>
        <w:shd w:val="clear" w:color="auto" w:fill="FFFFFF"/>
        <w:spacing w:before="100" w:beforeAutospacing="1" w:after="251" w:line="301" w:lineRule="atLeast"/>
        <w:ind w:left="-851" w:firstLine="425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Наверняка ребенок в детском саду или под вашим руководством уже научился рисовать, вырезать, лепить из пластилина. </w:t>
      </w: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Предложите ему разные варианты поделок: простые, выполнить которые малыш</w:t>
      </w:r>
      <w:r w:rsidR="007E5080" w:rsidRPr="006A0B93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 </w:t>
      </w: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сможет сам, и более сложные, требующие вашего участия.</w:t>
      </w:r>
    </w:p>
    <w:p w:rsidR="00191836" w:rsidRPr="00191836" w:rsidRDefault="00191836" w:rsidP="00257C79">
      <w:pPr>
        <w:shd w:val="clear" w:color="auto" w:fill="FFFFFF"/>
        <w:spacing w:before="100" w:beforeAutospacing="1" w:after="251" w:line="301" w:lineRule="atLeast"/>
        <w:ind w:left="-851" w:firstLine="425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Первые</w:t>
      </w:r>
      <w:r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позволят сыну или дочери проявить самостоятельность</w:t>
      </w: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, вторые</w:t>
      </w:r>
      <w:r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способствуют развитию навыков ручной работы</w:t>
      </w: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.</w:t>
      </w:r>
      <w:r w:rsidR="00257C79" w:rsidRPr="006A0B93">
        <w:rPr>
          <w:noProof/>
          <w:lang w:val="ru-RU" w:eastAsia="ru-RU" w:bidi="ar-SA"/>
        </w:rPr>
        <w:t xml:space="preserve"> </w:t>
      </w:r>
    </w:p>
    <w:p w:rsidR="00191836" w:rsidRPr="00EB29E7" w:rsidRDefault="00257C79" w:rsidP="006A0B93">
      <w:pPr>
        <w:shd w:val="clear" w:color="auto" w:fill="FFFFFF"/>
        <w:spacing w:before="100" w:beforeAutospacing="1" w:after="251" w:line="301" w:lineRule="atLeast"/>
        <w:ind w:left="-851" w:firstLine="425"/>
        <w:jc w:val="both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6A0B93">
        <w:rPr>
          <w:rFonts w:ascii="Arial" w:eastAsia="Times New Roman" w:hAnsi="Arial" w:cs="Arial"/>
          <w:noProof/>
          <w:color w:val="000000"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13335</wp:posOffset>
            </wp:positionV>
            <wp:extent cx="2383790" cy="1796415"/>
            <wp:effectExtent l="190500" t="152400" r="168910" b="127635"/>
            <wp:wrapTight wrapText="bothSides">
              <wp:wrapPolygon edited="0">
                <wp:start x="0" y="-1832"/>
                <wp:lineTo x="-1036" y="-1145"/>
                <wp:lineTo x="-1726" y="229"/>
                <wp:lineTo x="-1726" y="21073"/>
                <wp:lineTo x="-518" y="23135"/>
                <wp:lineTo x="0" y="23135"/>
                <wp:lineTo x="21404" y="23135"/>
                <wp:lineTo x="21922" y="23135"/>
                <wp:lineTo x="23131" y="20844"/>
                <wp:lineTo x="23131" y="687"/>
                <wp:lineTo x="22267" y="-1374"/>
                <wp:lineTo x="21404" y="-1832"/>
                <wp:lineTo x="0" y="-1832"/>
              </wp:wrapPolygon>
            </wp:wrapTight>
            <wp:docPr id="4" name="Рисунок 79" descr="C:\Users\Мила\Desktop\p-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Мила\Desktop\p-1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Теперь обсудите с ребенком, что он изготовит для каждого из членов семьи и друзей, которые придут на праздник. </w:t>
      </w:r>
      <w:r w:rsidR="00191836"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Не ограничивайте детскую фантазию, но</w:t>
      </w:r>
      <w:r w:rsidR="00191836"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191836" w:rsidRPr="00EB29E7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подскажите, что подарок выбирают с учетом не собственных желаний, а предпочтений того, кому он предназначен</w:t>
      </w:r>
      <w:r w:rsidR="00191836"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. Например, если ваш сынишка решил, что вручит сестре нарисованный пистолет, объясните, что хотя оружие всех видов и является его страстью, девочке оно вряд ли будет интересно – ей больше понравится картинка с цветами или бабочками.</w:t>
      </w:r>
    </w:p>
    <w:p w:rsidR="00191836" w:rsidRPr="00EB29E7" w:rsidRDefault="00191836" w:rsidP="006A0B93">
      <w:pPr>
        <w:shd w:val="clear" w:color="auto" w:fill="FFFFFF"/>
        <w:spacing w:before="100" w:beforeAutospacing="1" w:after="251" w:line="301" w:lineRule="atLeast"/>
        <w:ind w:left="-851" w:firstLine="425"/>
        <w:jc w:val="both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Подготовка новогодних подарков поможет ребенку</w:t>
      </w:r>
      <w:r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научиться планировать свою деятельность, разовьет чувство ответственности</w:t>
      </w: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. </w:t>
      </w: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Чтобы успеть обеспечить сувенирами маму, папу, бабушку и старшего брата, малышу придется распределить время накануне праздника и довести до конца работу над каждым презентом. Объясните ему, почему необходимо завершить задуманное в срок:</w:t>
      </w: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br/>
        <w:t>кто-то останется в Новый год без сюрприза, а это очень обидно. Если предстоит изготовить достаточно много подарков, не стоит затевать крупных и сложных «проектов» – кроха устанет и потеряет интерес. Лучше выбрать поделки, сделать которые можно</w:t>
      </w: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br/>
        <w:t>за 1–2 «сеанса» по 15–30 минут каждый, в зависимости от возраста малыша. Например, договоритесь с ним, что каждый вечер будете изготавливать по одной поделке для членов семьи – таким образом, к концу недели «план» будет выполнен.</w:t>
      </w:r>
    </w:p>
    <w:p w:rsidR="00191836" w:rsidRPr="00191836" w:rsidRDefault="00257C79" w:rsidP="006A0B93">
      <w:pPr>
        <w:shd w:val="clear" w:color="auto" w:fill="FFFFFF"/>
        <w:spacing w:before="100" w:beforeAutospacing="1" w:after="251" w:line="301" w:lineRule="atLeast"/>
        <w:ind w:left="-851" w:firstLine="425"/>
        <w:jc w:val="both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6A0B93">
        <w:rPr>
          <w:rFonts w:ascii="Arial" w:eastAsia="Times New Roman" w:hAnsi="Arial" w:cs="Arial"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746125</wp:posOffset>
            </wp:positionV>
            <wp:extent cx="1660525" cy="2019935"/>
            <wp:effectExtent l="190500" t="152400" r="168275" b="132715"/>
            <wp:wrapSquare wrapText="bothSides"/>
            <wp:docPr id="7" name="Рисунок 28" descr="http://adalin.mospsy.ru/img6/hny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dalin.mospsy.ru/img6/hny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01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Кропотливое вырезание снежинок, лепка пластилиновых фигурок, рисование четких и ровных линий не только способствуют развитию мелкой моторики, но и</w:t>
      </w:r>
      <w:r w:rsidR="00191836"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191836"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воспитывают терпение и усидчивость</w:t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. Покажите ребенку, как делать карандашные наброски, намечая на оборотной стороне листа цветной бумаги контуры цветка, прежде чем браться за ножницы – эти простые приемы</w:t>
      </w:r>
      <w:r w:rsidR="00191836"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191836"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научат кроху поэтапно решать задачи, помогут избежать досадных ошибок</w:t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.</w:t>
      </w:r>
    </w:p>
    <w:p w:rsidR="00191836" w:rsidRPr="00EB29E7" w:rsidRDefault="00191836" w:rsidP="006A0B93">
      <w:pPr>
        <w:shd w:val="clear" w:color="auto" w:fill="FFFFFF"/>
        <w:spacing w:before="100" w:beforeAutospacing="1" w:after="251" w:line="301" w:lineRule="atLeast"/>
        <w:ind w:left="-851" w:firstLine="425"/>
        <w:jc w:val="both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Не упускайте из внимания и эстетическую </w:t>
      </w: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lastRenderedPageBreak/>
        <w:t xml:space="preserve">сторону процесса. Дети любят все яркое, </w:t>
      </w:r>
      <w:proofErr w:type="gramStart"/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однако</w:t>
      </w:r>
      <w:proofErr w:type="gramEnd"/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 </w:t>
      </w:r>
      <w:proofErr w:type="spellStart"/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розовые</w:t>
      </w:r>
      <w:proofErr w:type="spellEnd"/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 блестки – не всегда лучшее дизайнерское решение. Задача родителей – ненавязчиво</w:t>
      </w:r>
      <w:r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EB29E7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учить малыша сочетать цвета, искать гармоничные формы, разумно использовать декоративные детали</w:t>
      </w: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.</w:t>
      </w:r>
    </w:p>
    <w:p w:rsidR="00191836" w:rsidRPr="00EB29E7" w:rsidRDefault="006A0B93" w:rsidP="00191836">
      <w:pPr>
        <w:shd w:val="clear" w:color="auto" w:fill="FFFFFF"/>
        <w:spacing w:before="100" w:beforeAutospacing="1" w:after="251" w:line="301" w:lineRule="atLeast"/>
        <w:ind w:left="-851" w:firstLine="425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6A0B93">
        <w:rPr>
          <w:rFonts w:ascii="Arial" w:eastAsia="Times New Roman" w:hAnsi="Arial" w:cs="Arial"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141605</wp:posOffset>
            </wp:positionV>
            <wp:extent cx="2139315" cy="1796415"/>
            <wp:effectExtent l="190500" t="152400" r="165735" b="127635"/>
            <wp:wrapSquare wrapText="bothSides"/>
            <wp:docPr id="8" name="Рисунок 55" descr="http://garmay.ru/wp-content/uploads/2012/12/kak-vstretit-noviigod-v-semie-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garmay.ru/wp-content/uploads/2012/12/kak-vstretit-noviigod-v-semie-300x2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Подарок </w:t>
      </w:r>
      <w:r w:rsidR="00E7347B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 </w:t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</w:rPr>
        <w:t>hand</w:t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 </w:t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</w:rPr>
        <w:t>made</w:t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 предназначен другому человеку и должен быть выполнен качественно. Если вы видите в поделке изъян, который ребенок способен устранить самостоятельно, не указывайте на него прямо и тем более не хватайтесь за дело сами – лучше вопросами и подсказками помогите найти и исправить недочеты. </w:t>
      </w:r>
      <w:r w:rsidR="00191836"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Так ваш малыш научится</w:t>
      </w:r>
      <w:r w:rsidR="00191836"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191836" w:rsidRPr="00EB29E7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критически оценивать результат своего труда и совершенствовать его.</w:t>
      </w:r>
    </w:p>
    <w:p w:rsidR="00191836" w:rsidRPr="00191836" w:rsidRDefault="00EB29E7" w:rsidP="00E7347B">
      <w:pPr>
        <w:shd w:val="clear" w:color="auto" w:fill="FFFFFF"/>
        <w:spacing w:before="100" w:beforeAutospacing="1" w:after="251" w:line="301" w:lineRule="atLeast"/>
        <w:ind w:left="-851" w:firstLine="425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1582420</wp:posOffset>
            </wp:positionV>
            <wp:extent cx="1440815" cy="2158365"/>
            <wp:effectExtent l="190500" t="152400" r="178435" b="127635"/>
            <wp:wrapSquare wrapText="bothSides"/>
            <wp:docPr id="9" name="Рисунок 70" descr="http://www.alltime.ru/obj/article/watches/132-1-fri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alltime.ru/obj/article/watches/132-1-frie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158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И вот наступил праздничный вечер! Подарки готовы, но</w:t>
      </w:r>
      <w:r w:rsidR="00191836"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191836"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 xml:space="preserve">многие дети теряются, когда приходит время их вручать. </w:t>
      </w:r>
      <w:r w:rsidR="006A0B93" w:rsidRPr="006A0B93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 xml:space="preserve">            Отрепетируйте </w:t>
      </w:r>
      <w:r w:rsidR="00191836"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все заранее</w:t>
      </w:r>
      <w:r w:rsidR="00191836"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: пусть ребенок, например, подарит мячик любимому плюшевому медведю. </w:t>
      </w:r>
      <w:r w:rsidR="00191836"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Разыграйте сценку, расскажите, с какими словами и интонациями нужно обратиться к мишке.</w:t>
      </w:r>
    </w:p>
    <w:p w:rsidR="00191836" w:rsidRPr="00EB29E7" w:rsidRDefault="00191836" w:rsidP="00191836">
      <w:pPr>
        <w:shd w:val="clear" w:color="auto" w:fill="FFFFFF"/>
        <w:spacing w:before="100" w:beforeAutospacing="1" w:after="251" w:line="301" w:lineRule="atLeast"/>
        <w:ind w:left="-851" w:firstLine="425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Ни в коем случае не критикуйте и не высмеивайте подарок крохи, даже если непросто понять, что за вещь он вам вручил. Обязательно поблагодарите и похвалите ребенка – ведь таким образом он</w:t>
      </w:r>
      <w:r w:rsidRPr="006A0B93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191836">
        <w:rPr>
          <w:rFonts w:ascii="Arial" w:eastAsia="Times New Roman" w:hAnsi="Arial" w:cs="Arial"/>
          <w:bCs/>
          <w:color w:val="000000"/>
          <w:sz w:val="32"/>
          <w:szCs w:val="32"/>
          <w:lang w:val="ru-RU"/>
        </w:rPr>
        <w:t>учится отдавать, делает первые шаги на пути творчества и труда на благо окружающих</w:t>
      </w:r>
      <w:r w:rsidRPr="00191836">
        <w:rPr>
          <w:rFonts w:ascii="Arial" w:eastAsia="Times New Roman" w:hAnsi="Arial" w:cs="Arial"/>
          <w:color w:val="000000"/>
          <w:sz w:val="32"/>
          <w:szCs w:val="32"/>
          <w:lang w:val="ru-RU"/>
        </w:rPr>
        <w:t>. Очень важно, чтобы малыш почувствовал, как приятно вносить свой вклад в жизнь семьи.</w:t>
      </w:r>
      <w:r w:rsidR="006A0B93" w:rsidRPr="006A0B93">
        <w:rPr>
          <w:noProof/>
          <w:lang w:val="ru-RU" w:eastAsia="ru-RU" w:bidi="ar-SA"/>
        </w:rPr>
        <w:t xml:space="preserve"> </w:t>
      </w:r>
    </w:p>
    <w:p w:rsidR="00191836" w:rsidRDefault="00191836" w:rsidP="00191836">
      <w:pPr>
        <w:shd w:val="clear" w:color="auto" w:fill="FFFFFF"/>
        <w:spacing w:before="100" w:beforeAutospacing="1" w:after="251" w:line="301" w:lineRule="atLeast"/>
        <w:ind w:left="-851" w:firstLine="425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EB29E7">
        <w:rPr>
          <w:rFonts w:ascii="Arial" w:eastAsia="Times New Roman" w:hAnsi="Arial" w:cs="Arial"/>
          <w:color w:val="000000"/>
          <w:sz w:val="32"/>
          <w:szCs w:val="32"/>
          <w:lang w:val="ru-RU"/>
        </w:rPr>
        <w:t>До Нового года еще есть время. Успеете!</w:t>
      </w:r>
    </w:p>
    <w:p w:rsidR="00B73451" w:rsidRDefault="00B73451" w:rsidP="00191836">
      <w:pPr>
        <w:shd w:val="clear" w:color="auto" w:fill="FFFFFF"/>
        <w:spacing w:before="100" w:beforeAutospacing="1" w:after="251" w:line="301" w:lineRule="atLeast"/>
        <w:ind w:left="-851" w:firstLine="425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</w:p>
    <w:p w:rsidR="00E7347B" w:rsidRPr="00E7347B" w:rsidRDefault="00E7347B" w:rsidP="00E7347B">
      <w:pPr>
        <w:shd w:val="clear" w:color="auto" w:fill="FFFFFF"/>
        <w:spacing w:after="0" w:line="240" w:lineRule="auto"/>
        <w:ind w:left="-851" w:firstLine="425"/>
        <w:jc w:val="right"/>
        <w:rPr>
          <w:rFonts w:ascii="Arial" w:hAnsi="Arial" w:cs="Arial"/>
          <w:color w:val="auto"/>
          <w:sz w:val="24"/>
          <w:szCs w:val="24"/>
          <w:lang w:val="ru-RU"/>
        </w:rPr>
      </w:pPr>
      <w:r w:rsidRPr="00E7347B">
        <w:rPr>
          <w:rFonts w:ascii="Arial" w:hAnsi="Arial" w:cs="Arial"/>
          <w:color w:val="auto"/>
          <w:sz w:val="24"/>
          <w:szCs w:val="24"/>
          <w:lang w:val="ru-RU"/>
        </w:rPr>
        <w:t>Официальный сайт издательства «Дрофа»</w:t>
      </w:r>
    </w:p>
    <w:p w:rsidR="00B73451" w:rsidRPr="00191836" w:rsidRDefault="00EC03F7" w:rsidP="00E7347B">
      <w:pPr>
        <w:shd w:val="clear" w:color="auto" w:fill="FFFFFF"/>
        <w:spacing w:after="0" w:line="240" w:lineRule="auto"/>
        <w:ind w:left="-851" w:firstLine="425"/>
        <w:jc w:val="right"/>
        <w:rPr>
          <w:rFonts w:ascii="Arial" w:eastAsia="Times New Roman" w:hAnsi="Arial" w:cs="Arial"/>
          <w:color w:val="auto"/>
          <w:sz w:val="24"/>
          <w:szCs w:val="24"/>
          <w:lang w:val="ru-RU"/>
        </w:rPr>
      </w:pPr>
      <w:hyperlink r:id="rId11" w:history="1"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</w:rPr>
          <w:t>http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  <w:lang w:val="ru-RU"/>
          </w:rPr>
          <w:t>://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</w:rPr>
          <w:t>www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  <w:lang w:val="ru-RU"/>
          </w:rPr>
          <w:t>.</w:t>
        </w:r>
        <w:proofErr w:type="spellStart"/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</w:rPr>
          <w:t>drofa</w:t>
        </w:r>
        <w:proofErr w:type="spellEnd"/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  <w:lang w:val="ru-RU"/>
          </w:rPr>
          <w:t>.</w:t>
        </w:r>
        <w:proofErr w:type="spellStart"/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</w:rPr>
          <w:t>ru</w:t>
        </w:r>
        <w:proofErr w:type="spellEnd"/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  <w:lang w:val="ru-RU"/>
          </w:rPr>
          <w:t>/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</w:rPr>
          <w:t>for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  <w:lang w:val="ru-RU"/>
          </w:rPr>
          <w:t>-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</w:rPr>
          <w:t>users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  <w:lang w:val="ru-RU"/>
          </w:rPr>
          <w:t>/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</w:rPr>
          <w:t>parents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  <w:lang w:val="ru-RU"/>
          </w:rPr>
          <w:t>/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</w:rPr>
          <w:t>house</w:t>
        </w:r>
        <w:r w:rsidR="00B73451" w:rsidRPr="00E7347B">
          <w:rPr>
            <w:rStyle w:val="af7"/>
            <w:rFonts w:ascii="Arial" w:hAnsi="Arial" w:cs="Arial"/>
            <w:color w:val="auto"/>
            <w:sz w:val="24"/>
            <w:szCs w:val="24"/>
            <w:lang w:val="ru-RU"/>
          </w:rPr>
          <w:t>/</w:t>
        </w:r>
      </w:hyperlink>
    </w:p>
    <w:p w:rsidR="002641B8" w:rsidRDefault="002641B8">
      <w:pPr>
        <w:rPr>
          <w:lang w:val="ru-RU"/>
        </w:rPr>
      </w:pPr>
    </w:p>
    <w:p w:rsidR="009146F3" w:rsidRDefault="009146F3">
      <w:pPr>
        <w:rPr>
          <w:lang w:val="ru-RU"/>
        </w:rPr>
      </w:pPr>
    </w:p>
    <w:p w:rsidR="009146F3" w:rsidRDefault="009146F3">
      <w:pPr>
        <w:rPr>
          <w:lang w:val="ru-RU"/>
        </w:rPr>
      </w:pPr>
    </w:p>
    <w:p w:rsidR="009146F3" w:rsidRPr="00993F61" w:rsidRDefault="009146F3" w:rsidP="00993F61">
      <w:pPr>
        <w:rPr>
          <w:rFonts w:ascii="Aparajita" w:hAnsi="Aparajita" w:cs="Aparajita"/>
          <w:lang w:val="ru-RU"/>
        </w:rPr>
      </w:pPr>
      <w:r w:rsidRPr="00993F61">
        <w:rPr>
          <w:rFonts w:ascii="Aparajita" w:hAnsi="Aparajita" w:cs="Aparajita"/>
          <w:lang w:val="ru-RU"/>
        </w:rPr>
        <w:lastRenderedPageBreak/>
        <w:t xml:space="preserve">   </w:t>
      </w:r>
    </w:p>
    <w:p w:rsidR="00C76E65" w:rsidRPr="00993F61" w:rsidRDefault="00C76E65">
      <w:pPr>
        <w:rPr>
          <w:rFonts w:ascii="Aparajita" w:hAnsi="Aparajita" w:cs="Aparajita"/>
          <w:lang w:val="ru-RU"/>
        </w:rPr>
      </w:pPr>
    </w:p>
    <w:p w:rsidR="00C76E65" w:rsidRPr="00993F61" w:rsidRDefault="00C76E65">
      <w:pPr>
        <w:rPr>
          <w:rFonts w:ascii="Aparajita" w:hAnsi="Aparajita" w:cs="Aparajita"/>
          <w:lang w:val="ru-RU"/>
        </w:rPr>
      </w:pPr>
    </w:p>
    <w:p w:rsidR="009146F3" w:rsidRPr="00993F61" w:rsidRDefault="009146F3">
      <w:pPr>
        <w:rPr>
          <w:rFonts w:ascii="Aparajita" w:hAnsi="Aparajita" w:cs="Aparajita"/>
          <w:lang w:val="ru-RU"/>
        </w:rPr>
      </w:pPr>
    </w:p>
    <w:p w:rsidR="00C76E65" w:rsidRPr="00993F61" w:rsidRDefault="00C76E65">
      <w:pPr>
        <w:rPr>
          <w:rFonts w:ascii="Aparajita" w:hAnsi="Aparajita" w:cs="Aparajita"/>
          <w:lang w:val="ru-RU"/>
        </w:rPr>
      </w:pPr>
    </w:p>
    <w:p w:rsidR="007E5080" w:rsidRPr="00993F61" w:rsidRDefault="007E5080">
      <w:pPr>
        <w:rPr>
          <w:rFonts w:ascii="Aparajita" w:hAnsi="Aparajita" w:cs="Aparajita"/>
          <w:lang w:val="ru-RU"/>
        </w:rPr>
      </w:pPr>
    </w:p>
    <w:p w:rsidR="007E5080" w:rsidRPr="00993F61" w:rsidRDefault="007E5080">
      <w:pPr>
        <w:rPr>
          <w:rFonts w:ascii="Aparajita" w:hAnsi="Aparajita" w:cs="Aparajita"/>
          <w:lang w:val="ru-RU"/>
        </w:rPr>
      </w:pPr>
    </w:p>
    <w:p w:rsidR="003E7704" w:rsidRPr="00993F61" w:rsidRDefault="003E7704">
      <w:pPr>
        <w:rPr>
          <w:rFonts w:ascii="Aparajita" w:hAnsi="Aparajita" w:cs="Aparajita"/>
          <w:lang w:val="ru-RU"/>
        </w:rPr>
      </w:pPr>
    </w:p>
    <w:p w:rsidR="00C76E65" w:rsidRPr="00993F61" w:rsidRDefault="00C76E65" w:rsidP="003E7704">
      <w:pPr>
        <w:ind w:left="0"/>
        <w:rPr>
          <w:rFonts w:ascii="Aparajita" w:hAnsi="Aparajita" w:cs="Aparajita"/>
          <w:lang w:val="ru-RU"/>
        </w:rPr>
      </w:pPr>
    </w:p>
    <w:sectPr w:rsidR="00C76E65" w:rsidRPr="00993F61" w:rsidSect="007E50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1836"/>
    <w:rsid w:val="00191836"/>
    <w:rsid w:val="002168C4"/>
    <w:rsid w:val="00257C79"/>
    <w:rsid w:val="002641B8"/>
    <w:rsid w:val="003801F1"/>
    <w:rsid w:val="003E7704"/>
    <w:rsid w:val="006A0B93"/>
    <w:rsid w:val="00770A5F"/>
    <w:rsid w:val="0079579E"/>
    <w:rsid w:val="007E5080"/>
    <w:rsid w:val="009146F3"/>
    <w:rsid w:val="00940254"/>
    <w:rsid w:val="0095083F"/>
    <w:rsid w:val="00993F61"/>
    <w:rsid w:val="00B73451"/>
    <w:rsid w:val="00C76E65"/>
    <w:rsid w:val="00CA1EB2"/>
    <w:rsid w:val="00E7347B"/>
    <w:rsid w:val="00E81E4C"/>
    <w:rsid w:val="00EB29E7"/>
    <w:rsid w:val="00EC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3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9183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7F7F7F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183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BFBFB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83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FFFFFF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836"/>
    <w:pPr>
      <w:pBdr>
        <w:bottom w:val="single" w:sz="4" w:space="1" w:color="FFFFFF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FFFFFF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836"/>
    <w:pPr>
      <w:pBdr>
        <w:bottom w:val="single" w:sz="4" w:space="1" w:color="FFFFF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FFFFFF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836"/>
    <w:pPr>
      <w:pBdr>
        <w:bottom w:val="dotted" w:sz="8" w:space="1" w:color="7F7F7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836"/>
    <w:pPr>
      <w:pBdr>
        <w:bottom w:val="dotted" w:sz="8" w:space="1" w:color="7F7F7F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F7F7F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83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F7F7F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83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F7F7F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836"/>
    <w:rPr>
      <w:rFonts w:asciiTheme="majorHAnsi" w:eastAsiaTheme="majorEastAsia" w:hAnsiTheme="majorHAnsi" w:cstheme="majorBidi"/>
      <w:smallCaps/>
      <w:color w:val="BFBFBF" w:themeColor="text2" w:themeShade="BF"/>
      <w:spacing w:val="2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9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1836"/>
  </w:style>
  <w:style w:type="paragraph" w:styleId="a4">
    <w:name w:val="Balloon Text"/>
    <w:basedOn w:val="a"/>
    <w:link w:val="a5"/>
    <w:uiPriority w:val="99"/>
    <w:semiHidden/>
    <w:unhideWhenUsed/>
    <w:rsid w:val="0019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8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836"/>
    <w:rPr>
      <w:rFonts w:asciiTheme="majorHAnsi" w:eastAsiaTheme="majorEastAsia" w:hAnsiTheme="majorHAnsi" w:cstheme="majorBidi"/>
      <w:smallCaps/>
      <w:color w:val="7F7F7F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1836"/>
    <w:rPr>
      <w:rFonts w:asciiTheme="majorHAnsi" w:eastAsiaTheme="majorEastAsia" w:hAnsiTheme="majorHAnsi" w:cstheme="majorBidi"/>
      <w:smallCaps/>
      <w:color w:val="FFFFFF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836"/>
    <w:rPr>
      <w:rFonts w:asciiTheme="majorHAnsi" w:eastAsiaTheme="majorEastAsia" w:hAnsiTheme="majorHAnsi" w:cstheme="majorBidi"/>
      <w:b/>
      <w:bCs/>
      <w:smallCaps/>
      <w:color w:val="FFFFFF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91836"/>
    <w:rPr>
      <w:rFonts w:asciiTheme="majorHAnsi" w:eastAsiaTheme="majorEastAsia" w:hAnsiTheme="majorHAnsi" w:cstheme="majorBidi"/>
      <w:smallCaps/>
      <w:color w:val="FFFFFF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91836"/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91836"/>
    <w:rPr>
      <w:rFonts w:asciiTheme="majorHAnsi" w:eastAsiaTheme="majorEastAsia" w:hAnsiTheme="majorHAnsi" w:cstheme="majorBidi"/>
      <w:b/>
      <w:bCs/>
      <w:smallCaps/>
      <w:color w:val="7F7F7F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91836"/>
    <w:rPr>
      <w:rFonts w:asciiTheme="majorHAnsi" w:eastAsiaTheme="majorEastAsia" w:hAnsiTheme="majorHAnsi" w:cstheme="majorBidi"/>
      <w:b/>
      <w:smallCaps/>
      <w:color w:val="7F7F7F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91836"/>
    <w:rPr>
      <w:rFonts w:asciiTheme="majorHAnsi" w:eastAsiaTheme="majorEastAsia" w:hAnsiTheme="majorHAnsi" w:cstheme="majorBidi"/>
      <w:smallCaps/>
      <w:color w:val="7F7F7F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191836"/>
    <w:rPr>
      <w:b/>
      <w:bCs/>
      <w:smallCaps/>
      <w:color w:val="FFFFFF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19183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BFBFBF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191836"/>
    <w:rPr>
      <w:rFonts w:asciiTheme="majorHAnsi" w:eastAsiaTheme="majorEastAsia" w:hAnsiTheme="majorHAnsi" w:cstheme="majorBidi"/>
      <w:smallCaps/>
      <w:color w:val="BFBFBF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191836"/>
    <w:pPr>
      <w:spacing w:after="600" w:line="240" w:lineRule="auto"/>
      <w:ind w:left="0"/>
    </w:pPr>
    <w:rPr>
      <w:smallCaps/>
      <w:color w:val="7F7F7F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191836"/>
    <w:rPr>
      <w:smallCaps/>
      <w:color w:val="7F7F7F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191836"/>
    <w:rPr>
      <w:b/>
      <w:bCs/>
      <w:spacing w:val="0"/>
    </w:rPr>
  </w:style>
  <w:style w:type="character" w:styleId="ac">
    <w:name w:val="Emphasis"/>
    <w:uiPriority w:val="20"/>
    <w:qFormat/>
    <w:rsid w:val="0019183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19183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918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183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1836"/>
    <w:rPr>
      <w:i/>
      <w:iCs/>
      <w:color w:val="5A5A5A" w:themeColor="text1" w:themeTint="A5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191836"/>
    <w:pPr>
      <w:pBdr>
        <w:top w:val="single" w:sz="4" w:space="12" w:color="FFFFFF" w:themeColor="accent1" w:themeTint="BF"/>
        <w:left w:val="single" w:sz="4" w:space="15" w:color="FFFFFF" w:themeColor="accent1" w:themeTint="BF"/>
        <w:bottom w:val="single" w:sz="12" w:space="10" w:color="BFBFBF" w:themeColor="accent1" w:themeShade="BF"/>
        <w:right w:val="single" w:sz="12" w:space="15" w:color="BFBFBF" w:themeColor="accent1" w:themeShade="BF"/>
        <w:between w:val="single" w:sz="4" w:space="12" w:color="FFFFFF" w:themeColor="accent1" w:themeTint="BF"/>
        <w:bar w:val="single" w:sz="4" w:color="FFFFF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FBFBF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191836"/>
    <w:rPr>
      <w:rFonts w:asciiTheme="majorHAnsi" w:eastAsiaTheme="majorEastAsia" w:hAnsiTheme="majorHAnsi" w:cstheme="majorBidi"/>
      <w:smallCaps/>
      <w:color w:val="BFBFBF" w:themeColor="accent1" w:themeShade="BF"/>
      <w:sz w:val="20"/>
      <w:szCs w:val="20"/>
    </w:rPr>
  </w:style>
  <w:style w:type="character" w:styleId="af1">
    <w:name w:val="Subtle Emphasis"/>
    <w:uiPriority w:val="19"/>
    <w:qFormat/>
    <w:rsid w:val="00191836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191836"/>
    <w:rPr>
      <w:b/>
      <w:bCs/>
      <w:smallCaps/>
      <w:color w:val="FFFFFF" w:themeColor="accent1"/>
      <w:spacing w:val="40"/>
    </w:rPr>
  </w:style>
  <w:style w:type="character" w:styleId="af3">
    <w:name w:val="Subtle Reference"/>
    <w:uiPriority w:val="31"/>
    <w:qFormat/>
    <w:rsid w:val="0019183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191836"/>
    <w:rPr>
      <w:rFonts w:asciiTheme="majorHAnsi" w:eastAsiaTheme="majorEastAsia" w:hAnsiTheme="majorHAnsi" w:cstheme="majorBidi"/>
      <w:b/>
      <w:bCs/>
      <w:i/>
      <w:iCs/>
      <w:smallCaps/>
      <w:color w:val="BFBFBF" w:themeColor="text2" w:themeShade="BF"/>
      <w:spacing w:val="20"/>
    </w:rPr>
  </w:style>
  <w:style w:type="character" w:styleId="af5">
    <w:name w:val="Book Title"/>
    <w:uiPriority w:val="33"/>
    <w:qFormat/>
    <w:rsid w:val="00191836"/>
    <w:rPr>
      <w:rFonts w:asciiTheme="majorHAnsi" w:eastAsiaTheme="majorEastAsia" w:hAnsiTheme="majorHAnsi" w:cstheme="majorBidi"/>
      <w:b/>
      <w:bCs/>
      <w:smallCaps/>
      <w:color w:val="BFBFBF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191836"/>
    <w:pPr>
      <w:outlineLvl w:val="9"/>
    </w:pPr>
  </w:style>
  <w:style w:type="character" w:styleId="af7">
    <w:name w:val="Hyperlink"/>
    <w:basedOn w:val="a0"/>
    <w:uiPriority w:val="99"/>
    <w:semiHidden/>
    <w:unhideWhenUsed/>
    <w:rsid w:val="00B73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drofa.ru/for-users/parents/house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5D27-DC66-4E5A-A2B3-97CAFE3B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Links>
    <vt:vector size="6" baseType="variant"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http://www.drofa.ru/for-users/parents/house/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2</cp:revision>
  <dcterms:created xsi:type="dcterms:W3CDTF">2013-11-12T15:45:00Z</dcterms:created>
  <dcterms:modified xsi:type="dcterms:W3CDTF">2013-11-12T15:45:00Z</dcterms:modified>
</cp:coreProperties>
</file>