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C" w:rsidRPr="00E46C10" w:rsidRDefault="00283948" w:rsidP="00414A6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444444"/>
          <w:sz w:val="40"/>
          <w:szCs w:val="40"/>
        </w:rPr>
      </w:pPr>
      <w:r>
        <w:rPr>
          <w:rStyle w:val="c0"/>
          <w:b/>
          <w:color w:val="444444"/>
          <w:sz w:val="40"/>
          <w:szCs w:val="40"/>
        </w:rPr>
        <w:t xml:space="preserve"> </w:t>
      </w:r>
    </w:p>
    <w:p w:rsidR="00FD79AE" w:rsidRPr="00FD79AE" w:rsidRDefault="00283948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Style w:val="c0"/>
          <w:b/>
          <w:color w:val="FF0000"/>
        </w:rPr>
        <w:t xml:space="preserve"> </w:t>
      </w:r>
      <w:r w:rsidR="002721FB" w:rsidRPr="00FD79AE">
        <w:rPr>
          <w:rStyle w:val="c0"/>
          <w:i/>
          <w:color w:val="FF0000"/>
        </w:rPr>
        <w:t>«</w:t>
      </w:r>
      <w:r w:rsidR="002721FB" w:rsidRPr="00FD79AE">
        <w:rPr>
          <w:rFonts w:eastAsia="+mn-ea"/>
          <w:i/>
          <w:color w:val="FF0000"/>
          <w:kern w:val="24"/>
        </w:rPr>
        <w:t xml:space="preserve">Невозможно - это всего лишь громкое </w:t>
      </w:r>
      <w:r w:rsidR="002721FB" w:rsidRPr="00FD79AE">
        <w:rPr>
          <w:rFonts w:eastAsia="+mn-ea"/>
          <w:i/>
          <w:iCs/>
          <w:color w:val="FF0000"/>
          <w:kern w:val="24"/>
        </w:rPr>
        <w:t>слово</w:t>
      </w:r>
      <w:r w:rsidR="002721FB" w:rsidRPr="00FD79AE">
        <w:rPr>
          <w:rFonts w:eastAsia="+mn-ea"/>
          <w:i/>
          <w:color w:val="FF0000"/>
          <w:kern w:val="24"/>
        </w:rPr>
        <w:t xml:space="preserve">, </w:t>
      </w:r>
    </w:p>
    <w:p w:rsidR="00FD79AE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 xml:space="preserve">за которым прячутся маленькие люди, </w:t>
      </w:r>
    </w:p>
    <w:p w:rsidR="00FD79AE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 xml:space="preserve">им проще жить в привычном мире, </w:t>
      </w:r>
    </w:p>
    <w:p w:rsidR="00FD79AE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>чем найти в себе силы его изменить.</w:t>
      </w:r>
    </w:p>
    <w:p w:rsidR="00283948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 xml:space="preserve"> Невозможно - это </w:t>
      </w:r>
      <w:r w:rsidRPr="00FD79AE">
        <w:rPr>
          <w:rFonts w:eastAsia="+mn-ea"/>
          <w:i/>
          <w:iCs/>
          <w:color w:val="FF0000"/>
          <w:kern w:val="24"/>
        </w:rPr>
        <w:t>не факт</w:t>
      </w:r>
      <w:r w:rsidRPr="00FD79AE">
        <w:rPr>
          <w:rFonts w:eastAsia="+mn-ea"/>
          <w:i/>
          <w:color w:val="FF0000"/>
          <w:kern w:val="24"/>
        </w:rPr>
        <w:t xml:space="preserve">. </w:t>
      </w:r>
    </w:p>
    <w:p w:rsidR="00283948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 xml:space="preserve">Это только мнение. Невозможно - это не приговор. </w:t>
      </w:r>
    </w:p>
    <w:p w:rsidR="00283948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Fonts w:eastAsia="+mn-ea"/>
          <w:i/>
          <w:color w:val="FF0000"/>
          <w:kern w:val="24"/>
        </w:rPr>
      </w:pPr>
      <w:r w:rsidRPr="00FD79AE">
        <w:rPr>
          <w:rFonts w:eastAsia="+mn-ea"/>
          <w:i/>
          <w:color w:val="FF0000"/>
          <w:kern w:val="24"/>
        </w:rPr>
        <w:t xml:space="preserve">Это вызов. Невозможно - это </w:t>
      </w:r>
      <w:r w:rsidRPr="00FD79AE">
        <w:rPr>
          <w:rFonts w:eastAsia="+mn-ea"/>
          <w:i/>
          <w:iCs/>
          <w:color w:val="FF0000"/>
          <w:kern w:val="24"/>
        </w:rPr>
        <w:t xml:space="preserve">шанс </w:t>
      </w:r>
      <w:r w:rsidRPr="00FD79AE">
        <w:rPr>
          <w:rFonts w:eastAsia="+mn-ea"/>
          <w:i/>
          <w:color w:val="FF0000"/>
          <w:kern w:val="24"/>
        </w:rPr>
        <w:t xml:space="preserve">проверить себя. </w:t>
      </w:r>
    </w:p>
    <w:p w:rsidR="00DF3562" w:rsidRPr="00FD79AE" w:rsidRDefault="002721FB" w:rsidP="00283948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i/>
          <w:color w:val="FF0000"/>
        </w:rPr>
      </w:pPr>
      <w:r w:rsidRPr="00FD79AE">
        <w:rPr>
          <w:rFonts w:eastAsia="+mn-ea"/>
          <w:i/>
          <w:color w:val="FF0000"/>
          <w:kern w:val="24"/>
        </w:rPr>
        <w:t xml:space="preserve">Невозможно - это </w:t>
      </w:r>
      <w:r w:rsidRPr="00FD79AE">
        <w:rPr>
          <w:rFonts w:eastAsia="+mn-ea"/>
          <w:i/>
          <w:iCs/>
          <w:color w:val="FF0000"/>
          <w:kern w:val="24"/>
        </w:rPr>
        <w:t>не навсегда</w:t>
      </w:r>
      <w:r w:rsidRPr="00FD79AE">
        <w:rPr>
          <w:rFonts w:eastAsia="+mn-ea"/>
          <w:i/>
          <w:color w:val="FF0000"/>
          <w:kern w:val="24"/>
        </w:rPr>
        <w:t xml:space="preserve">. Невозможное </w:t>
      </w:r>
      <w:r w:rsidRPr="00FD79AE">
        <w:rPr>
          <w:rFonts w:eastAsia="+mn-ea"/>
          <w:b/>
          <w:bCs/>
          <w:i/>
          <w:color w:val="FF0000"/>
          <w:kern w:val="24"/>
        </w:rPr>
        <w:t>ВОЗМОЖНО</w:t>
      </w:r>
      <w:r w:rsidRPr="00FD79AE">
        <w:rPr>
          <w:rFonts w:eastAsia="+mn-ea"/>
          <w:i/>
          <w:color w:val="FF0000"/>
          <w:kern w:val="24"/>
        </w:rPr>
        <w:t>!</w:t>
      </w:r>
    </w:p>
    <w:p w:rsidR="00283948" w:rsidRDefault="00283948" w:rsidP="00414A6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sz w:val="28"/>
          <w:szCs w:val="28"/>
        </w:rPr>
      </w:pPr>
    </w:p>
    <w:p w:rsidR="00FD79AE" w:rsidRPr="00FD79AE" w:rsidRDefault="00FD79AE" w:rsidP="00414A6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sz w:val="28"/>
          <w:szCs w:val="28"/>
        </w:rPr>
      </w:pPr>
    </w:p>
    <w:p w:rsidR="00FD79AE" w:rsidRDefault="00DF3562" w:rsidP="00FD79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83948">
        <w:rPr>
          <w:rStyle w:val="c0"/>
          <w:sz w:val="28"/>
          <w:szCs w:val="28"/>
        </w:rPr>
        <w:t xml:space="preserve"> Мы все прекрасно знаем, какое большое внимание уделяется  внеурочной деятельности </w:t>
      </w:r>
      <w:r w:rsidR="003E4823" w:rsidRPr="00283948">
        <w:rPr>
          <w:rStyle w:val="c0"/>
          <w:sz w:val="28"/>
          <w:szCs w:val="28"/>
        </w:rPr>
        <w:t xml:space="preserve"> в Федеральном государственно</w:t>
      </w:r>
      <w:r w:rsidRPr="00283948">
        <w:rPr>
          <w:rStyle w:val="c0"/>
          <w:sz w:val="28"/>
          <w:szCs w:val="28"/>
        </w:rPr>
        <w:t>м образовательном  стандарте второго поколения, Национальная стратегия действий в интересах детей на 2012-2017 годы, подписанная Президентом в июне этого года, также подчёркивает значимость именно этой стороны образовательного процесса.</w:t>
      </w:r>
    </w:p>
    <w:p w:rsidR="00FD79AE" w:rsidRDefault="00DF3562" w:rsidP="00FD79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83948">
        <w:rPr>
          <w:rStyle w:val="c0"/>
          <w:sz w:val="28"/>
          <w:szCs w:val="28"/>
        </w:rPr>
        <w:t xml:space="preserve"> </w:t>
      </w:r>
    </w:p>
    <w:p w:rsidR="00FD79AE" w:rsidRDefault="002721FB" w:rsidP="00FD79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bCs/>
          <w:sz w:val="28"/>
          <w:szCs w:val="28"/>
        </w:rPr>
      </w:pPr>
      <w:r w:rsidRPr="00283948">
        <w:rPr>
          <w:rStyle w:val="c0"/>
          <w:sz w:val="28"/>
          <w:szCs w:val="28"/>
        </w:rPr>
        <w:t xml:space="preserve">Под внеурочной деятельностью мы понимаем </w:t>
      </w:r>
      <w:r w:rsidR="00283948" w:rsidRPr="00283948">
        <w:rPr>
          <w:rStyle w:val="c0"/>
          <w:b/>
          <w:sz w:val="28"/>
          <w:szCs w:val="28"/>
        </w:rPr>
        <w:t xml:space="preserve"> </w:t>
      </w:r>
      <w:r w:rsidR="00283948" w:rsidRPr="00283948">
        <w:rPr>
          <w:rFonts w:eastAsia="+mn-ea"/>
          <w:bCs/>
          <w:sz w:val="28"/>
          <w:szCs w:val="28"/>
        </w:rPr>
        <w:t>составную</w:t>
      </w:r>
      <w:r w:rsidRPr="00283948">
        <w:rPr>
          <w:rFonts w:eastAsia="+mn-ea"/>
          <w:bCs/>
          <w:sz w:val="28"/>
          <w:szCs w:val="28"/>
        </w:rPr>
        <w:t xml:space="preserve"> часть учебно-воспит</w:t>
      </w:r>
      <w:r w:rsidR="00283948" w:rsidRPr="00283948">
        <w:rPr>
          <w:rFonts w:eastAsia="+mn-ea"/>
          <w:bCs/>
          <w:sz w:val="28"/>
          <w:szCs w:val="28"/>
        </w:rPr>
        <w:t>ательного процесса в школе, одну</w:t>
      </w:r>
      <w:r w:rsidRPr="00283948">
        <w:rPr>
          <w:rFonts w:eastAsia="+mn-ea"/>
          <w:bCs/>
          <w:sz w:val="28"/>
          <w:szCs w:val="28"/>
        </w:rPr>
        <w:t xml:space="preserve"> из форм организации свободного времени учащихся. Внеурочная работа помогает удовлетворять потребности детей в неформальном общении в клубах, любительских объединениях, музеях, во время школьных вечеров, праздников, фестивалей и т.п. К специфической форме внеурочной работы относится организация работы групп продленного дня.</w:t>
      </w:r>
    </w:p>
    <w:p w:rsidR="00FD79AE" w:rsidRDefault="00FD79AE" w:rsidP="00FD79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bCs/>
          <w:sz w:val="28"/>
          <w:szCs w:val="28"/>
        </w:rPr>
      </w:pPr>
    </w:p>
    <w:p w:rsidR="002721FB" w:rsidRDefault="002721FB" w:rsidP="00FD79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sz w:val="28"/>
          <w:szCs w:val="28"/>
        </w:rPr>
      </w:pPr>
      <w:proofErr w:type="gramStart"/>
      <w:r w:rsidRPr="00283948">
        <w:rPr>
          <w:rFonts w:eastAsia="+mn-ea"/>
          <w:bCs/>
          <w:sz w:val="28"/>
          <w:szCs w:val="28"/>
        </w:rPr>
        <w:t xml:space="preserve">Так как понятие </w:t>
      </w:r>
      <w:r w:rsidRPr="00283948">
        <w:rPr>
          <w:rFonts w:eastAsia="+mn-ea"/>
          <w:bCs/>
          <w:i/>
          <w:sz w:val="28"/>
          <w:szCs w:val="28"/>
        </w:rPr>
        <w:t>ограниченные возможности здоровья</w:t>
      </w:r>
      <w:r w:rsidRPr="00283948">
        <w:rPr>
          <w:rFonts w:eastAsia="+mn-ea"/>
          <w:bCs/>
          <w:sz w:val="28"/>
          <w:szCs w:val="28"/>
        </w:rPr>
        <w:t xml:space="preserve">  является достаточно спорны</w:t>
      </w:r>
      <w:r w:rsidR="00283948">
        <w:rPr>
          <w:rFonts w:eastAsia="+mn-ea"/>
          <w:bCs/>
          <w:sz w:val="28"/>
          <w:szCs w:val="28"/>
        </w:rPr>
        <w:t xml:space="preserve">м, </w:t>
      </w:r>
      <w:r w:rsidR="00FD79AE">
        <w:rPr>
          <w:rFonts w:eastAsia="+mn-ea"/>
          <w:bCs/>
          <w:sz w:val="28"/>
          <w:szCs w:val="28"/>
        </w:rPr>
        <w:t>мы будем толковать его так</w:t>
      </w:r>
      <w:r w:rsidR="00283948">
        <w:rPr>
          <w:rFonts w:eastAsia="+mn-ea"/>
          <w:sz w:val="28"/>
          <w:szCs w:val="28"/>
        </w:rPr>
        <w:t xml:space="preserve">: </w:t>
      </w:r>
      <w:r w:rsidRPr="00283948">
        <w:rPr>
          <w:rFonts w:eastAsia="+mn-ea"/>
          <w:sz w:val="28"/>
          <w:szCs w:val="28"/>
        </w:rPr>
        <w:t>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социальную, профессиональную или иную деятельность способом и в объеме, которые считаются нормальными для человека при прочих равных возрастных, социальных и иных факторах.</w:t>
      </w:r>
      <w:proofErr w:type="gramEnd"/>
      <w:r w:rsidRPr="00283948">
        <w:rPr>
          <w:rFonts w:eastAsia="+mn-ea"/>
          <w:sz w:val="28"/>
          <w:szCs w:val="28"/>
        </w:rPr>
        <w:t xml:space="preserve"> В зависимости от степени возможности компенсации или восстановления ограничение возможностей здоровья может быть временным или постоянным.</w:t>
      </w:r>
    </w:p>
    <w:p w:rsidR="00FD79AE" w:rsidRPr="00283948" w:rsidRDefault="00FD79AE" w:rsidP="00FD79AE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eastAsia="+mn-ea"/>
          <w:sz w:val="28"/>
          <w:szCs w:val="28"/>
        </w:rPr>
      </w:pPr>
    </w:p>
    <w:p w:rsidR="00E73D53" w:rsidRDefault="00E73D53" w:rsidP="00FD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3948" w:rsidRPr="0028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343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CB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организации внеурочной деятельности </w:t>
      </w:r>
      <w:r w:rsidR="00FD0FB2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каждого учебного года</w:t>
      </w:r>
      <w:r w:rsidR="00536343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</w:t>
      </w:r>
      <w:r w:rsidR="00FD0FB2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стена досуга «Запишись в …», на которой дети и родители могут ознакомиться с тем, какие кружки и секции проводятся на базе школы и в городе, широко рекламируется сайт 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UHTINOCKA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 размещена информация о секциях, кружках, студиях города</w:t>
      </w:r>
      <w:r w:rsidR="006300CB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D79AE" w:rsidRPr="00283948" w:rsidRDefault="00FD79AE" w:rsidP="00FD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3" w:rsidRDefault="00E73D53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классные часы приглашаются представители СЮТ, ЦРДЮТ, которые рассказыв</w:t>
      </w:r>
      <w:r w:rsidR="00536343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 о своей деятельности, предоставляя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выбора внеурочной деятельности. </w:t>
      </w:r>
      <w:r w:rsidR="006300CB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Детям-инвалидам 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родителям предоставляется возможность получить консультацию </w:t>
      </w:r>
      <w:r w:rsidR="006300CB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вопросам, связанным с организационным и техническим обеспечением процесса внеурочной деятельности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на базе Ресурсного центра.</w:t>
      </w:r>
    </w:p>
    <w:p w:rsidR="00FD79AE" w:rsidRPr="00283948" w:rsidRDefault="00FD79AE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3" w:rsidRDefault="00283948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36343" w:rsidRPr="00E46C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300CB" w:rsidRPr="00E46C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300CB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этого процесса обучающихся варьируются в зависимости от особенностей психофизического развития, индивидуальных возможностей и состояния здоровья детей. </w:t>
      </w:r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внеурочной деятельности определяется из желания самого ребёнка и его родителей, рекомендаций врачей и педагогов. 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часы, вечера, </w:t>
      </w:r>
      <w:r w:rsidR="00E73D53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походы,</w:t>
      </w:r>
      <w:r w:rsidR="00AB1967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с участием маломобильных детей с ограниченными возможностями здоровья </w:t>
      </w:r>
      <w:r w:rsidR="00E73D53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продумываются и проводятся с обязательным участием родителей обучающихся.</w:t>
      </w:r>
    </w:p>
    <w:p w:rsidR="00FD79AE" w:rsidRPr="00283948" w:rsidRDefault="00FD79AE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48" w:rsidRDefault="00283948" w:rsidP="00FD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381" w:rsidRPr="0028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вида внеурочной деятельности  мы</w:t>
      </w:r>
      <w:proofErr w:type="gramStart"/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конечно же, акцентируем внимание на тех, которые способствуют развитию и совершенствованию </w:t>
      </w:r>
      <w:proofErr w:type="spellStart"/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 w:rsidR="00FE768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всерьёз прислушиваемся к</w:t>
      </w:r>
      <w:r w:rsidR="00060381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 медиков. </w:t>
      </w:r>
    </w:p>
    <w:p w:rsidR="00FD79AE" w:rsidRDefault="00FD79AE" w:rsidP="00FD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3" w:rsidRDefault="00E73D53" w:rsidP="00FD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Огромным подспорьем в организации внеурочной деятельности обучающихся  нашей школы является реализация подпрограммы «</w:t>
      </w:r>
      <w:proofErr w:type="gramStart"/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</w:t>
      </w:r>
      <w:proofErr w:type="gramEnd"/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которой первоклассники в течение недели посещают бассейн, кружок мягкой игрушки, студию оригами, получают азы работы на компьютере, занимаются ритмикой</w:t>
      </w:r>
      <w:r w:rsidR="00E3001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английским языком.</w:t>
      </w:r>
      <w:r w:rsidR="00C0372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C0372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 с первых школьных дней привыкают к активной «</w:t>
      </w:r>
      <w:proofErr w:type="spellStart"/>
      <w:r w:rsidR="00C0372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послешкольной</w:t>
      </w:r>
      <w:proofErr w:type="spellEnd"/>
      <w:r w:rsidR="00C0372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жизни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720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</w:t>
      </w:r>
      <w:r w:rsid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сотрудничать с конно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клубом «Каприоль» в  посёлке Подгорный и убедились, что общение с лошадьми стимулирует психофизическое развитие обучающихся.</w:t>
      </w:r>
    </w:p>
    <w:p w:rsidR="00FD79AE" w:rsidRPr="00283948" w:rsidRDefault="00FD79AE" w:rsidP="00FD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AE" w:rsidRDefault="00E73D53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третий раз на базе Ресурсного центра будет организована декада «Возьмёмся за руки, друзья»</w:t>
      </w:r>
      <w:r w:rsidR="0014544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посвящённая Международному дню инвалидов. Декада предусматривает участие детей с ограниченными возможностями з</w:t>
      </w:r>
      <w:r w:rsidR="00E3001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в различных конкурсах (рисунков, фотографий, поделок, а также участие </w:t>
      </w:r>
      <w:r w:rsidR="0014544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и республиканских викторинах), в различных дистанционных конкурсах и олимпиадах, в подготовке мероприятий, посвящённых Новому году. Мероприятия Декады направлены на воспитание культуры работы в конкурсах, на повышение самооценки детей с ограниченными возможностями здоровья, на воспитание толерантности всех участников образовательного процесса.</w:t>
      </w:r>
    </w:p>
    <w:p w:rsidR="00283948" w:rsidRDefault="006300CB" w:rsidP="00FD7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такой работе и таки</w:t>
      </w:r>
      <w:r w:rsidR="00E3001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занятиям дети чувствуют себя успешными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учебной деятельности </w:t>
      </w:r>
      <w:r w:rsidR="00E30015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возникают трудности, то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714C9"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себя</w:t>
      </w:r>
      <w:r w:rsidRP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доказать, что они конкурентоспособны. </w:t>
      </w:r>
      <w:r w:rsidR="002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4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bookmarkStart w:id="0" w:name="_GoBack"/>
      <w:bookmarkEnd w:id="0"/>
    </w:p>
    <w:p w:rsidR="00283948" w:rsidRPr="00283948" w:rsidRDefault="009714C9" w:rsidP="002839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83948" w:rsidRPr="0028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Методики, которые используются для изучения эффективности внеурочной деятельности</w:t>
      </w:r>
      <w:r w:rsidR="0028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3948" w:rsidRDefault="00283948" w:rsidP="002839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1"/>
        <w:gridCol w:w="1809"/>
      </w:tblGrid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«Занятость </w:t>
            </w:r>
            <w:proofErr w:type="gramStart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внеурочное время»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личностного участия в совместной деятельности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Ситуация поведенческого выбора </w:t>
            </w:r>
            <w:proofErr w:type="spellStart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Щуркова</w:t>
            </w:r>
            <w:proofErr w:type="spellEnd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ассоциативного рассказа </w:t>
            </w:r>
            <w:proofErr w:type="spellStart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Щуркова</w:t>
            </w:r>
            <w:proofErr w:type="spellEnd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незавершенного рассказа </w:t>
            </w:r>
            <w:proofErr w:type="spellStart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Щуркова</w:t>
            </w:r>
            <w:proofErr w:type="spellEnd"/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родителей работой общеобразовательного учреждения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 классы</w:t>
            </w:r>
          </w:p>
        </w:tc>
      </w:tr>
      <w:tr w:rsidR="00283948" w:rsidRPr="00283948" w:rsidTr="00283948">
        <w:trPr>
          <w:tblCellSpacing w:w="0" w:type="dxa"/>
        </w:trPr>
        <w:tc>
          <w:tcPr>
            <w:tcW w:w="7551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обучающихся работой кружков, клубов, секций</w:t>
            </w:r>
          </w:p>
        </w:tc>
        <w:tc>
          <w:tcPr>
            <w:tcW w:w="1809" w:type="dxa"/>
            <w:shd w:val="clear" w:color="auto" w:fill="FFFFFF"/>
            <w:hideMark/>
          </w:tcPr>
          <w:p w:rsidR="00283948" w:rsidRPr="00283948" w:rsidRDefault="00283948" w:rsidP="0028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</w:tbl>
    <w:p w:rsidR="00283948" w:rsidRPr="00283948" w:rsidRDefault="00283948" w:rsidP="00283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48" w:rsidRDefault="00283948" w:rsidP="00283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3948" w:rsidRDefault="00283948" w:rsidP="00283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3948" w:rsidRDefault="00283948" w:rsidP="00283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3948" w:rsidRDefault="00283948" w:rsidP="00283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00CB" w:rsidRPr="00E46C10" w:rsidRDefault="002839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B50A8" w:rsidRPr="00E46C1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6300CB" w:rsidRPr="00E46C10" w:rsidRDefault="006300CB">
      <w:pPr>
        <w:rPr>
          <w:rFonts w:ascii="Times New Roman" w:hAnsi="Times New Roman" w:cs="Times New Roman"/>
          <w:sz w:val="40"/>
          <w:szCs w:val="40"/>
        </w:rPr>
      </w:pPr>
    </w:p>
    <w:p w:rsidR="006B50A8" w:rsidRPr="00E46C10" w:rsidRDefault="0028394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0A8" w:rsidRPr="00E46C10" w:rsidRDefault="006B50A8" w:rsidP="006B50A8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6300CB" w:rsidRPr="00115606" w:rsidRDefault="006300CB"/>
    <w:sectPr w:rsidR="006300CB" w:rsidRPr="001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E1"/>
    <w:rsid w:val="00060381"/>
    <w:rsid w:val="00115606"/>
    <w:rsid w:val="00145445"/>
    <w:rsid w:val="001574E1"/>
    <w:rsid w:val="001C49C1"/>
    <w:rsid w:val="002721FB"/>
    <w:rsid w:val="00283948"/>
    <w:rsid w:val="0031488C"/>
    <w:rsid w:val="003E4823"/>
    <w:rsid w:val="00414A66"/>
    <w:rsid w:val="00536343"/>
    <w:rsid w:val="00537595"/>
    <w:rsid w:val="005C0A24"/>
    <w:rsid w:val="006300CB"/>
    <w:rsid w:val="006B50A8"/>
    <w:rsid w:val="006E68B6"/>
    <w:rsid w:val="007339F9"/>
    <w:rsid w:val="007938D6"/>
    <w:rsid w:val="007B06C5"/>
    <w:rsid w:val="009714C9"/>
    <w:rsid w:val="0099588F"/>
    <w:rsid w:val="00AB1967"/>
    <w:rsid w:val="00B81EFE"/>
    <w:rsid w:val="00C03720"/>
    <w:rsid w:val="00DF3562"/>
    <w:rsid w:val="00E30015"/>
    <w:rsid w:val="00E46C10"/>
    <w:rsid w:val="00E73D53"/>
    <w:rsid w:val="00FD0FB2"/>
    <w:rsid w:val="00FD79AE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EFE"/>
  </w:style>
  <w:style w:type="character" w:customStyle="1" w:styleId="apple-converted-space">
    <w:name w:val="apple-converted-space"/>
    <w:basedOn w:val="a0"/>
    <w:rsid w:val="00B81EFE"/>
  </w:style>
  <w:style w:type="paragraph" w:styleId="a3">
    <w:name w:val="Normal (Web)"/>
    <w:basedOn w:val="a"/>
    <w:uiPriority w:val="99"/>
    <w:semiHidden/>
    <w:unhideWhenUsed/>
    <w:rsid w:val="002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EFE"/>
  </w:style>
  <w:style w:type="character" w:customStyle="1" w:styleId="apple-converted-space">
    <w:name w:val="apple-converted-space"/>
    <w:basedOn w:val="a0"/>
    <w:rsid w:val="00B81EFE"/>
  </w:style>
  <w:style w:type="paragraph" w:styleId="a3">
    <w:name w:val="Normal (Web)"/>
    <w:basedOn w:val="a"/>
    <w:uiPriority w:val="99"/>
    <w:semiHidden/>
    <w:unhideWhenUsed/>
    <w:rsid w:val="0027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cp:lastPrinted>2012-11-22T15:29:00Z</cp:lastPrinted>
  <dcterms:created xsi:type="dcterms:W3CDTF">2012-11-19T16:17:00Z</dcterms:created>
  <dcterms:modified xsi:type="dcterms:W3CDTF">2012-12-02T15:41:00Z</dcterms:modified>
</cp:coreProperties>
</file>