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Book Antiqua" w:eastAsia="Times New Roman" w:hAnsi="Book Antiqua" w:cs="Arial"/>
          <w:b/>
          <w:bCs/>
          <w:color w:val="333399"/>
          <w:sz w:val="36"/>
        </w:rPr>
        <w:t>Предупреждение</w:t>
      </w:r>
      <w:r w:rsidRPr="00984A8A">
        <w:rPr>
          <w:rFonts w:ascii="Book Antiqua" w:eastAsia="Times New Roman" w:hAnsi="Book Antiqua" w:cs="Arial"/>
          <w:b/>
          <w:bCs/>
          <w:color w:val="333399"/>
          <w:sz w:val="36"/>
        </w:rPr>
        <w:t xml:space="preserve"> неуспеваемости учащихся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984A8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Как выявить отставание учащихся? Какие причины лежат в основе неуспеваемости? Что посоветовать учителю, работающему с неуспевающими учениками? Об этом материал в нашей рубрике.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Признаки отставания — начало неуспеваемости учащихся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выслушивая объяснения учителя.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4. 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случае указаны не те признаки, по которым делаются выводы об учебнике, а те, которые сигнализируют о том, на какого ученика и на какие его действия надо обратить внимание в ходе обучения, с тем чтобы предупредить развивающуюся неуспеваемость.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Основные способы обнаружения отставаний учащихся:</w:t>
      </w:r>
    </w:p>
    <w:p w:rsidR="00984A8A" w:rsidRPr="00984A8A" w:rsidRDefault="00984A8A" w:rsidP="00984A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реакциями учащихся на трудности в работе, на успехи и неудачи;</w:t>
      </w:r>
    </w:p>
    <w:p w:rsidR="00984A8A" w:rsidRPr="00984A8A" w:rsidRDefault="00984A8A" w:rsidP="00984A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учителя и его требования сформулировать то или иное положение;</w:t>
      </w:r>
    </w:p>
    <w:p w:rsidR="00984A8A" w:rsidRPr="00984A8A" w:rsidRDefault="00984A8A" w:rsidP="00984A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 самостоятельные работы в классе. При проведении самостоятельных работ учитель получает материал для суждения как о результатах </w:t>
      </w:r>
      <w:proofErr w:type="spellStart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деятельностисти</w:t>
      </w:r>
      <w:proofErr w:type="spellEnd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о ходе ее протекания. Он наблюдает за работой учащихся, выслушивает и отвечает на их вопросы, иногда помогает.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Основные признаки неуспеваемости учащихся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2.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навыков.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3. 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Причины неуспеваемости</w:t>
      </w:r>
    </w:p>
    <w:tbl>
      <w:tblPr>
        <w:tblW w:w="7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AC3"/>
        <w:tblCellMar>
          <w:left w:w="0" w:type="dxa"/>
          <w:right w:w="0" w:type="dxa"/>
        </w:tblCellMar>
        <w:tblLook w:val="04A0"/>
      </w:tblPr>
      <w:tblGrid>
        <w:gridCol w:w="1581"/>
        <w:gridCol w:w="1397"/>
        <w:gridCol w:w="2189"/>
        <w:gridCol w:w="1145"/>
        <w:gridCol w:w="1406"/>
        <w:gridCol w:w="1667"/>
      </w:tblGrid>
      <w:tr w:rsidR="00984A8A" w:rsidRPr="00984A8A" w:rsidTr="00984A8A">
        <w:trPr>
          <w:tblCellSpacing w:w="0" w:type="dxa"/>
        </w:trPr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по отношению к школьнику</w:t>
            </w:r>
          </w:p>
        </w:tc>
        <w:tc>
          <w:tcPr>
            <w:tcW w:w="2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Внешние по отношению к школьнику</w:t>
            </w:r>
          </w:p>
        </w:tc>
      </w:tr>
      <w:tr w:rsidR="00984A8A" w:rsidRPr="00984A8A" w:rsidTr="00984A8A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Недостатки биологического </w:t>
            </w:r>
            <w:proofErr w:type="spellStart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разития</w:t>
            </w:r>
            <w:proofErr w:type="spellEnd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личности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психического развития личности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воспитанности  личности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образования личности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опыта влияний школы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влияний внешкольной среды</w:t>
            </w:r>
          </w:p>
        </w:tc>
      </w:tr>
      <w:tr w:rsidR="00984A8A" w:rsidRPr="00984A8A" w:rsidTr="00984A8A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дефекты органов </w:t>
            </w:r>
            <w:proofErr w:type="spellStart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</w:t>
            </w:r>
            <w:proofErr w:type="spellEnd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соматическая </w:t>
            </w:r>
            <w:proofErr w:type="spellStart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ослабленность</w:t>
            </w:r>
            <w:proofErr w:type="spellEnd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особенности высшей нервной деятельности отрицательно влияющей на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психопатологи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отклонения.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слабое развитие эмоциональной сферы личности;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слабое развитие воли;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отсутствие положительных познавательных интересов, мотивов, потребностей.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недостатки в развитии моральных качеств личности;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недостатки в отношениях личности к учителям, коллективу, семье и пр.;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недостатки в трудовой воспитанности.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пробелы в знаниях, специальных умениях;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пробелы в навыках учебного труда.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недостатки процесса обучения, учебных пособий и пр.;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недостатки воспитательных влияний школы (учителей, коллектива учащихся и др.).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недостатки влияний семьи;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недостатки влияний сверстников;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недостатки влияний культурно-производственного окружения.</w:t>
            </w:r>
          </w:p>
        </w:tc>
      </w:tr>
    </w:tbl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Меры предупреждения неуспеваемости ученика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Всестороннее повышение эффективности каждого урока.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Формирование познавательного интереса к учению и положительных мотивов.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Индивидуальный подход к учащемуся.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Специальная система домашних заданий.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Усиление работы с родителями.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Привлечение ученического актива к борьбе по повышению ответственности ученика за учение.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Система мер по совершенствованию учебно-воспитательного процесса с целью предупреждения неуспеваемости школьников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Профилактика типичных причин неуспеваемости, присущих определенным возрастным группам: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а) в начальных классах сосредоточить усилия на всемерном развитии у учащихся навыков учебно-познавательной деятельности и работоспособности;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средних классах, развивая указанные для младших школьников навыки, повысить требовательность, сделать акцент на формировании у учащихся сознательной дисциплины, ответственного отношения к учению. Здесь надо особое внимание обратить на благоприятный психологический микроклимат, тактичный, внимательный подход к учащимся, так как для этого возраста свойственны стремление к взрослости и повышенная раздражительность, – следует учитывать их интересы. Важно обратить внимание и на тщательную координацию объема домашних заданий по разным предметам, потому что объем учебной работы, особенно в шестом классе, специалисты считают завышенным, а у школьников этого возраста к тому же отмечается более высокая утомляемость;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старших классах представляется особо важным сосредоточить внимание на формировании социально значимых мотивов учения;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во всех звеньях школы необходимо обеспечить дифференцированный подход к мальчикам-подросткам: вовлекать их во внеклассную работу по предмету, в лаборантские </w:t>
      </w: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звенья при школьных кабинетах, в технические кружки и оборонно-спортивную работу, расширять представительство мальчиков в ученическом активе; характер отношений учителей с мальчиками-подростками строить по линии большей предупредительности, внимательности, выдержки, доверия, откровенности, доброжелательности, а также учета их повышенной утомляемости и связанной с этим неровности в поведении;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) сконцентрировать внимание на повышении эффективности преподавания, особенно русского языка и математики, так как от степени овладения ими зависит успеваемость по многим другим предметам.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2. Выявление и учет специфических для школы причин отставания во всех классах, их устранение и профилактика.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3. Широкое ознакомление учителей с типичными причинами неуспеваемости, со способами изучения личности учащихся, мерами предупреждения и преодоления их отставания в учении.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Обеспечение единства действий всего педагогического коллектива по предупреждению неуспеваемости школьников и повышению уровня их воспитанности, обращая внимание на достижение единства обучения и воспитания, установление </w:t>
      </w:r>
      <w:proofErr w:type="spellStart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 обучении, координацию действий педагогов с ученическим активом, родителями и общественностью по месту жительства детей и др.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Тщательное ознакомление с учебными возможностями будущих первоклассников и проведение в необходимых случаях специальных </w:t>
      </w:r>
      <w:proofErr w:type="spellStart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коррегирующих</w:t>
      </w:r>
      <w:proofErr w:type="spellEnd"/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6. Систематическое изучение трудностей в работе учителей, всемерное улучшение практики самоанализа учителями своей деятельности и их последующее самообразование.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7. Включение в тематику педагогических советов, заседаний методических объединений и прочих проблем, над которыми будет работать школа в ближайшие годы, вопросов, связанных с предупреждением неуспеваемости учащихся.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8. Постоянный контроль за реализацией системы мер по предупреждению эпизодической и устойчивой неуспеваемости, осуществление специального контроля за работой с наиболее «трудными» школьниками, строгий учет результатов этой работы.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9. Обобщение передового опыта работы по предупреждению неуспеваемости и его широкое обсуждение.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AC3"/>
        <w:tblCellMar>
          <w:left w:w="0" w:type="dxa"/>
          <w:right w:w="0" w:type="dxa"/>
        </w:tblCellMar>
        <w:tblLook w:val="04A0"/>
      </w:tblPr>
      <w:tblGrid>
        <w:gridCol w:w="9445"/>
      </w:tblGrid>
      <w:tr w:rsidR="00984A8A" w:rsidRPr="00984A8A" w:rsidTr="00984A8A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AC3"/>
            <w:vAlign w:val="center"/>
            <w:hideMark/>
          </w:tcPr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Памятка для работающих с неуспевающими учениками</w:t>
            </w:r>
          </w:p>
          <w:p w:rsidR="00984A8A" w:rsidRPr="00984A8A" w:rsidRDefault="00984A8A" w:rsidP="00984A8A">
            <w:pPr>
              <w:shd w:val="clear" w:color="auto" w:fill="FFFFFF" w:themeFill="background1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Фамилия, имя, отчество ученика.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Класс.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По каким предметам не успевает.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Поведение ученика.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Причины плохой успеваемости.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Какие средства (дидактические, воспитательные, учебные, внеклассные, дополнительные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занятия) используются в работе с учеником.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Кто привлечен к работе по преодолению неуспеваемости ученика.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Сколько времени уже длится эта работа.</w:t>
            </w:r>
            <w:r w:rsidRPr="0098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Какие изменения наблюдаются, каковы результаты работы.</w:t>
            </w:r>
          </w:p>
        </w:tc>
      </w:tr>
    </w:tbl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Источник:</w:t>
      </w:r>
    </w:p>
    <w:p w:rsidR="00984A8A" w:rsidRPr="00984A8A" w:rsidRDefault="00984A8A" w:rsidP="00984A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A8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«Начальная школа» № 5, 2006.</w:t>
      </w:r>
    </w:p>
    <w:p w:rsidR="00DC66F7" w:rsidRPr="00984A8A" w:rsidRDefault="00DC66F7" w:rsidP="00984A8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C66F7" w:rsidRPr="0098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0681"/>
    <w:multiLevelType w:val="multilevel"/>
    <w:tmpl w:val="FD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4A8A"/>
    <w:rsid w:val="00984A8A"/>
    <w:rsid w:val="00D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1313</Words>
  <Characters>7490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2015-04-06T12:13:00Z</dcterms:created>
  <dcterms:modified xsi:type="dcterms:W3CDTF">2015-04-06T12:14:00Z</dcterms:modified>
</cp:coreProperties>
</file>