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6E" w:rsidRDefault="00EC1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358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«Найди </w:t>
      </w:r>
      <w:r w:rsidR="00103581">
        <w:rPr>
          <w:rFonts w:ascii="Times New Roman" w:hAnsi="Times New Roman" w:cs="Times New Roman"/>
          <w:b/>
          <w:sz w:val="28"/>
          <w:szCs w:val="28"/>
        </w:rPr>
        <w:t xml:space="preserve"> нужный </w:t>
      </w:r>
      <w:r>
        <w:rPr>
          <w:rFonts w:ascii="Times New Roman" w:hAnsi="Times New Roman" w:cs="Times New Roman"/>
          <w:b/>
          <w:sz w:val="28"/>
          <w:szCs w:val="28"/>
        </w:rPr>
        <w:t>предмет»</w:t>
      </w:r>
    </w:p>
    <w:p w:rsidR="00EC136E" w:rsidRP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5 – 7 лет</w:t>
      </w:r>
    </w:p>
    <w:p w:rsidR="00ED1491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интеллектуальной сферы и познавательного интереса, через обогащение чувственного опыта детей.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Показывать разные способы обследования предметов, активно включая движения рук.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Фиксировать в речи чувственный опыт.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Закреплять понятия: «цвет», «форма»;  пространственные отношения: «вверх», «вниз», «влево», «вправо» и т. д. </w:t>
      </w:r>
      <w:proofErr w:type="gramEnd"/>
    </w:p>
    <w:p w:rsidR="00EC136E" w:rsidRDefault="00EC1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ребенком находится игровое поле. Вместе с педагогом рассматривают геометрические формы, расположенные в верхнем ряду, и цвет, расположенный слева и справа.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какие геометрические формы находятся на игровом поле?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Треугольник, круг, овал, квадрат.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какого цвета «окошечки» слева и справа?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зеленого, желтого.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здесь пустых «окошечек». Давайте поместим в них предметы нужного цвета и формы.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нужные предметы.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данной игры не ограничено и зависит от фантазии педагога и его умения формулировать вопросы.</w:t>
      </w:r>
    </w:p>
    <w:p w:rsidR="00EC136E" w:rsidRDefault="00EC1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использования: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«Слева – направо»;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«Сверху – вниз»;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предмет нужного цвета»;</w:t>
      </w:r>
    </w:p>
    <w:p w:rsid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предмет нужной формы».</w:t>
      </w:r>
    </w:p>
    <w:p w:rsidR="00EC136E" w:rsidRPr="00EC136E" w:rsidRDefault="00EC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 Данная игра способствует развитию логики, воображения, внимания, зрительно - моторной координации, тактильной чувствительности. Она  учит ориентироваться на плоскости. Данная игра может использоваться при реализации образовательных областей «Познание», «Социализация».</w:t>
      </w:r>
    </w:p>
    <w:p w:rsidR="0080544A" w:rsidRDefault="0080544A" w:rsidP="00805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28975" cy="2421645"/>
            <wp:effectExtent l="19050" t="0" r="9525" b="0"/>
            <wp:docPr id="3" name="Рисунок 2" descr="P105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9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540" cy="24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5175" cy="2478793"/>
            <wp:effectExtent l="19050" t="0" r="9525" b="0"/>
            <wp:docPr id="5" name="Рисунок 1" descr="P105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9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4A" w:rsidRDefault="00805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1823" cy="2581275"/>
            <wp:effectExtent l="19050" t="0" r="6227" b="0"/>
            <wp:docPr id="4" name="Рисунок 3" descr="P105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9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23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36E" w:rsidRDefault="00EC136E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«Волшебный цветок»</w:t>
      </w: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Pr="00EC136E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5 – 7 лет</w:t>
      </w: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математических способностей, логического мышления, сообразительности.</w:t>
      </w: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Показать разные способы обследования.</w:t>
      </w: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Закрепить понятия «форма», «цвет», знания о геометрических фигурах.</w:t>
      </w: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Замечать и называть различие в цвете геометрических фигур.</w:t>
      </w: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103581" w:rsidRP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детьми лежат середины цветов и лепестки. На лепестках изображены различные геометрические фигуры разных цветов. А в серединах цветов – рисунок из геометрических фигур.</w:t>
      </w: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Перед нами предметы, но они не простые, это середины «волшебных»  цветов. Давайте соберем цветы: найдем только те лепестки, на которых изображены фигуры такого цвета и формы, которые есть в середине цветка.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данной игры не ограничено и зависит от фантазии педагога и его умения формулировать вопросы.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 Данная игра способствует развитию внимания, логического мышления, помогает закрепить геометрические фигуры, их форму и цвет. Она учит ориентироваться на плоскости, помогает создавать на ней множество различных изображений.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№3 комбинированного вида»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103581">
        <w:rPr>
          <w:rFonts w:ascii="Times New Roman" w:hAnsi="Times New Roman" w:cs="Times New Roman"/>
          <w:sz w:val="40"/>
          <w:szCs w:val="40"/>
        </w:rPr>
        <w:t xml:space="preserve"> Настольно – дидактическая игра</w:t>
      </w:r>
    </w:p>
    <w:p w:rsidR="00103581" w:rsidRPr="00103581" w:rsidRDefault="00103581" w:rsidP="00103581">
      <w:pPr>
        <w:rPr>
          <w:rFonts w:ascii="Times New Roman" w:hAnsi="Times New Roman" w:cs="Times New Roman"/>
          <w:b/>
          <w:sz w:val="40"/>
          <w:szCs w:val="40"/>
        </w:rPr>
      </w:pPr>
      <w:r w:rsidRPr="00103581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103581">
        <w:rPr>
          <w:rFonts w:ascii="Times New Roman" w:hAnsi="Times New Roman" w:cs="Times New Roman"/>
          <w:b/>
          <w:sz w:val="40"/>
          <w:szCs w:val="40"/>
        </w:rPr>
        <w:t>«Найди</w:t>
      </w:r>
      <w:r>
        <w:rPr>
          <w:rFonts w:ascii="Times New Roman" w:hAnsi="Times New Roman" w:cs="Times New Roman"/>
          <w:b/>
          <w:sz w:val="40"/>
          <w:szCs w:val="40"/>
        </w:rPr>
        <w:t xml:space="preserve">  нужный предмет»</w:t>
      </w: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Разработали: воспитатели</w:t>
      </w: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Сонина Л.В.     </w:t>
      </w: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2014 год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№3 комбинированного вида»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103581">
        <w:rPr>
          <w:rFonts w:ascii="Times New Roman" w:hAnsi="Times New Roman" w:cs="Times New Roman"/>
          <w:sz w:val="40"/>
          <w:szCs w:val="40"/>
        </w:rPr>
        <w:t xml:space="preserve"> Настольно – дидактическая игра</w:t>
      </w:r>
    </w:p>
    <w:p w:rsidR="00103581" w:rsidRPr="00103581" w:rsidRDefault="00103581" w:rsidP="00103581">
      <w:pPr>
        <w:rPr>
          <w:rFonts w:ascii="Times New Roman" w:hAnsi="Times New Roman" w:cs="Times New Roman"/>
          <w:b/>
          <w:sz w:val="40"/>
          <w:szCs w:val="40"/>
        </w:rPr>
      </w:pPr>
      <w:r w:rsidRPr="00103581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103581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Волшебный цветок»</w:t>
      </w: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b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Разработали: воспитатели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Сонина Л.В.     </w:t>
      </w: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</w:p>
    <w:p w:rsidR="00103581" w:rsidRPr="00103581" w:rsidRDefault="00103581" w:rsidP="0010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2014 год</w:t>
      </w:r>
    </w:p>
    <w:p w:rsidR="00103581" w:rsidRPr="00103581" w:rsidRDefault="00103581">
      <w:pPr>
        <w:rPr>
          <w:rFonts w:ascii="Times New Roman" w:hAnsi="Times New Roman" w:cs="Times New Roman"/>
          <w:sz w:val="28"/>
          <w:szCs w:val="28"/>
        </w:rPr>
      </w:pPr>
    </w:p>
    <w:sectPr w:rsidR="00103581" w:rsidRPr="00103581" w:rsidSect="00ED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6E"/>
    <w:rsid w:val="00103581"/>
    <w:rsid w:val="002F748F"/>
    <w:rsid w:val="00523D74"/>
    <w:rsid w:val="0080544A"/>
    <w:rsid w:val="00815AC8"/>
    <w:rsid w:val="00EC136E"/>
    <w:rsid w:val="00ED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70A8D-5564-4D79-B975-87DC2744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2014-02-16T15:29:00Z</dcterms:created>
  <dcterms:modified xsi:type="dcterms:W3CDTF">2014-03-22T07:36:00Z</dcterms:modified>
</cp:coreProperties>
</file>