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C9" w:rsidRPr="00E37CC9" w:rsidRDefault="00E37CC9" w:rsidP="00E37C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28"/>
          <w:lang w:eastAsia="ja-JP"/>
        </w:rPr>
      </w:pPr>
      <w:r w:rsidRPr="00E37CC9">
        <w:rPr>
          <w:rFonts w:ascii="Times New Roman" w:eastAsia="MS Mincho" w:hAnsi="Times New Roman" w:cs="Times New Roman"/>
          <w:b/>
          <w:bCs/>
          <w:sz w:val="32"/>
          <w:szCs w:val="28"/>
          <w:lang w:eastAsia="ja-JP"/>
        </w:rPr>
        <w:t>Задания по демографии</w:t>
      </w:r>
    </w:p>
    <w:p w:rsidR="00E37CC9" w:rsidRPr="00CB1621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E37CC9" w:rsidRDefault="00E37CC9" w:rsidP="00E37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1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строить диаграммы и графики  на основе статистических материалов, читать и анализировать  их; </w:t>
      </w:r>
    </w:p>
    <w:p w:rsidR="00E37CC9" w:rsidRPr="00CB1621" w:rsidRDefault="00E37CC9" w:rsidP="00E37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E37CC9" w:rsidRDefault="00E37CC9" w:rsidP="00E37C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в каком виде – график или диаграмма,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представить статистические данные из таблицы.</w:t>
      </w:r>
    </w:p>
    <w:p w:rsidR="00E37CC9" w:rsidRDefault="00E37CC9" w:rsidP="00E37C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работу в выбранной вами форме.</w:t>
      </w:r>
    </w:p>
    <w:p w:rsidR="00E37CC9" w:rsidRDefault="00E37CC9" w:rsidP="00E37CC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CC9" w:rsidRPr="00CB1621" w:rsidRDefault="00E37CC9" w:rsidP="00E37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1. Возрастной состав населения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Екатерининского </w:t>
      </w:r>
    </w:p>
    <w:tbl>
      <w:tblPr>
        <w:tblW w:w="8580" w:type="dxa"/>
        <w:tblInd w:w="103" w:type="dxa"/>
        <w:tblLook w:val="04A0"/>
      </w:tblPr>
      <w:tblGrid>
        <w:gridCol w:w="2860"/>
        <w:gridCol w:w="5720"/>
      </w:tblGrid>
      <w:tr w:rsidR="00E37CC9" w:rsidRPr="00B970DE" w:rsidTr="00EC2229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Возрастная структура населения </w:t>
            </w:r>
            <w:proofErr w:type="gramStart"/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Екатерининского, %</w:t>
            </w:r>
          </w:p>
        </w:tc>
      </w:tr>
      <w:tr w:rsidR="00E37CC9" w:rsidRPr="00B970DE" w:rsidTr="00EC222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E37CC9" w:rsidRPr="00B970DE" w:rsidTr="00EC222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Трудоспособное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население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E37CC9" w:rsidRPr="00B970DE" w:rsidTr="00EC222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ожилые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</w:tbl>
    <w:p w:rsidR="00E37CC9" w:rsidRDefault="00E37CC9" w:rsidP="00E37CC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37CC9" w:rsidRDefault="00E37CC9" w:rsidP="00E37CC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97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38650" cy="2447925"/>
            <wp:effectExtent l="19050" t="0" r="1905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37CC9" w:rsidRDefault="00E37CC9" w:rsidP="00E37CC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2. Миграции населения в с. </w:t>
      </w:r>
      <w:proofErr w:type="gramStart"/>
      <w:r>
        <w:rPr>
          <w:rFonts w:ascii="Times New Roman" w:hAnsi="Times New Roman"/>
          <w:sz w:val="28"/>
          <w:szCs w:val="28"/>
        </w:rPr>
        <w:t>Екатерининское</w:t>
      </w:r>
      <w:proofErr w:type="gramEnd"/>
    </w:p>
    <w:tbl>
      <w:tblPr>
        <w:tblW w:w="9644" w:type="dxa"/>
        <w:tblInd w:w="103" w:type="dxa"/>
        <w:tblLayout w:type="fixed"/>
        <w:tblLook w:val="04A0"/>
      </w:tblPr>
      <w:tblGrid>
        <w:gridCol w:w="1928"/>
        <w:gridCol w:w="1929"/>
        <w:gridCol w:w="1929"/>
        <w:gridCol w:w="1929"/>
        <w:gridCol w:w="1929"/>
      </w:tblGrid>
      <w:tr w:rsidR="00E37CC9" w:rsidRPr="00B970DE" w:rsidTr="00EC2229">
        <w:trPr>
          <w:trHeight w:val="30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2013</w:t>
            </w:r>
          </w:p>
        </w:tc>
      </w:tr>
      <w:tr w:rsidR="00E37CC9" w:rsidRPr="00B970DE" w:rsidTr="00EC2229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прибыло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</w:t>
            </w:r>
          </w:p>
        </w:tc>
      </w:tr>
      <w:tr w:rsidR="00E37CC9" w:rsidRPr="00B970DE" w:rsidTr="00EC2229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убыло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</w:t>
            </w:r>
          </w:p>
        </w:tc>
      </w:tr>
    </w:tbl>
    <w:p w:rsidR="00E37CC9" w:rsidRDefault="00E37CC9" w:rsidP="00E37CC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37CC9" w:rsidRDefault="00E37CC9" w:rsidP="00E37CC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97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505075"/>
            <wp:effectExtent l="19050" t="0" r="19050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7CC9" w:rsidRDefault="00E37CC9" w:rsidP="00E37CC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3. Причины смертности в России</w:t>
      </w:r>
    </w:p>
    <w:tbl>
      <w:tblPr>
        <w:tblW w:w="6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4351"/>
      </w:tblGrid>
      <w:tr w:rsidR="00E37CC9" w:rsidRPr="00B970DE" w:rsidTr="00EC2229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Причины смертности населения России, % </w:t>
            </w:r>
          </w:p>
        </w:tc>
      </w:tr>
      <w:tr w:rsidR="00E37CC9" w:rsidRPr="00B970DE" w:rsidTr="00EC2229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Кровообращение 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E37CC9" w:rsidRPr="00B970DE" w:rsidTr="00EC2229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Травмы, отравления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</w:tr>
      <w:tr w:rsidR="00E37CC9" w:rsidRPr="00B970DE" w:rsidTr="00EC2229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Новообразования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  <w:tr w:rsidR="00E37CC9" w:rsidRPr="00B970DE" w:rsidTr="00EC2229">
        <w:trPr>
          <w:trHeight w:val="375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дыхания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E37CC9" w:rsidRPr="00B970DE" w:rsidTr="00EC2229">
        <w:trPr>
          <w:trHeight w:val="375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пищеварения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37CC9" w:rsidRPr="00B970DE" w:rsidTr="00EC2229">
        <w:trPr>
          <w:trHeight w:val="375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Туберкулез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E37CC9" w:rsidRPr="00B970DE" w:rsidTr="00EC2229">
        <w:trPr>
          <w:trHeight w:val="375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болезни</w:t>
            </w:r>
          </w:p>
        </w:tc>
        <w:tc>
          <w:tcPr>
            <w:tcW w:w="4351" w:type="dxa"/>
            <w:shd w:val="clear" w:color="auto" w:fill="auto"/>
            <w:noWrap/>
            <w:vAlign w:val="bottom"/>
            <w:hideMark/>
          </w:tcPr>
          <w:p w:rsidR="00E37CC9" w:rsidRPr="00B970DE" w:rsidRDefault="00E37CC9" w:rsidP="00EC22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</w:tr>
    </w:tbl>
    <w:p w:rsidR="00E37CC9" w:rsidRDefault="00E37CC9" w:rsidP="00E37CC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37CC9" w:rsidRDefault="00E37CC9" w:rsidP="00E37CC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97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7CC9" w:rsidRDefault="00E37CC9" w:rsidP="00E37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CC9" w:rsidRDefault="00E37CC9" w:rsidP="00E37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Критерии:</w:t>
      </w:r>
    </w:p>
    <w:p w:rsidR="00E37CC9" w:rsidRDefault="00E37CC9" w:rsidP="00E37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124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 оптимальный путь преобразования информации.</w:t>
      </w:r>
    </w:p>
    <w:p w:rsidR="00E37CC9" w:rsidRDefault="00E37CC9" w:rsidP="00E37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Дано обоснование выбора.</w:t>
      </w:r>
    </w:p>
    <w:p w:rsidR="00E37CC9" w:rsidRPr="006124BA" w:rsidRDefault="00E37CC9" w:rsidP="00E37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CC9" w:rsidRDefault="00E37CC9" w:rsidP="00E37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анализировать карты населения;</w:t>
      </w:r>
    </w:p>
    <w:p w:rsidR="00E37CC9" w:rsidRDefault="00E37CC9" w:rsidP="00E37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E37CC9" w:rsidRDefault="00E37CC9" w:rsidP="00E37CC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сопоставления карт «Народы России» и «Религии», заполните таблицу: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7CC9" w:rsidRPr="00265343" w:rsidTr="00EC2229">
        <w:tc>
          <w:tcPr>
            <w:tcW w:w="4785" w:type="dxa"/>
          </w:tcPr>
          <w:p w:rsidR="00E37CC9" w:rsidRPr="00265343" w:rsidRDefault="00E37CC9" w:rsidP="00EC22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5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Религия </w:t>
            </w:r>
          </w:p>
        </w:tc>
        <w:tc>
          <w:tcPr>
            <w:tcW w:w="4786" w:type="dxa"/>
          </w:tcPr>
          <w:p w:rsidR="00E37CC9" w:rsidRPr="00265343" w:rsidRDefault="00E37CC9" w:rsidP="00EC22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5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Народ </w:t>
            </w:r>
          </w:p>
        </w:tc>
      </w:tr>
      <w:tr w:rsidR="00E37CC9" w:rsidRPr="00265343" w:rsidTr="00EC2229">
        <w:tc>
          <w:tcPr>
            <w:tcW w:w="4785" w:type="dxa"/>
          </w:tcPr>
          <w:p w:rsidR="00E37CC9" w:rsidRPr="00265343" w:rsidRDefault="00E37CC9" w:rsidP="00EC22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5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Православное христианство</w:t>
            </w:r>
          </w:p>
        </w:tc>
        <w:tc>
          <w:tcPr>
            <w:tcW w:w="4786" w:type="dxa"/>
          </w:tcPr>
          <w:p w:rsidR="00E37CC9" w:rsidRPr="00265343" w:rsidRDefault="00E37CC9" w:rsidP="00EC22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Русские, украинцы, чуваши, осетины</w:t>
            </w:r>
          </w:p>
        </w:tc>
      </w:tr>
      <w:tr w:rsidR="00E37CC9" w:rsidRPr="00265343" w:rsidTr="00EC2229">
        <w:tc>
          <w:tcPr>
            <w:tcW w:w="4785" w:type="dxa"/>
          </w:tcPr>
          <w:p w:rsidR="00E37CC9" w:rsidRPr="00265343" w:rsidRDefault="00E37CC9" w:rsidP="00EC22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5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Мусульманство (ислам)</w:t>
            </w:r>
          </w:p>
        </w:tc>
        <w:tc>
          <w:tcPr>
            <w:tcW w:w="4786" w:type="dxa"/>
          </w:tcPr>
          <w:p w:rsidR="00E37CC9" w:rsidRPr="00265343" w:rsidRDefault="00E37CC9" w:rsidP="00EC22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Татары, чеченцы</w:t>
            </w:r>
          </w:p>
        </w:tc>
      </w:tr>
      <w:tr w:rsidR="00E37CC9" w:rsidRPr="00265343" w:rsidTr="00EC2229">
        <w:tc>
          <w:tcPr>
            <w:tcW w:w="4785" w:type="dxa"/>
          </w:tcPr>
          <w:p w:rsidR="00E37CC9" w:rsidRPr="00265343" w:rsidRDefault="00E37CC9" w:rsidP="00EC22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5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Буддизм </w:t>
            </w:r>
          </w:p>
        </w:tc>
        <w:tc>
          <w:tcPr>
            <w:tcW w:w="4786" w:type="dxa"/>
          </w:tcPr>
          <w:p w:rsidR="00E37CC9" w:rsidRPr="00265343" w:rsidRDefault="00E37CC9" w:rsidP="00EC22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Калмыки, буряты, тувинцы</w:t>
            </w:r>
          </w:p>
        </w:tc>
      </w:tr>
      <w:tr w:rsidR="00E37CC9" w:rsidRPr="00265343" w:rsidTr="00EC2229">
        <w:tc>
          <w:tcPr>
            <w:tcW w:w="4785" w:type="dxa"/>
          </w:tcPr>
          <w:p w:rsidR="00E37CC9" w:rsidRPr="00265343" w:rsidRDefault="00E37CC9" w:rsidP="00EC22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53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Традиционные верования</w:t>
            </w:r>
          </w:p>
        </w:tc>
        <w:tc>
          <w:tcPr>
            <w:tcW w:w="4786" w:type="dxa"/>
          </w:tcPr>
          <w:p w:rsidR="00E37CC9" w:rsidRPr="00265343" w:rsidRDefault="00E37CC9" w:rsidP="00EC22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Ненцы, чукчи, коряки</w:t>
            </w:r>
          </w:p>
        </w:tc>
      </w:tr>
    </w:tbl>
    <w:p w:rsidR="00E37CC9" w:rsidRDefault="00E37CC9" w:rsidP="00E37CC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буддизм у калмыков.</w:t>
      </w:r>
    </w:p>
    <w:p w:rsidR="00E37CC9" w:rsidRPr="006124BA" w:rsidRDefault="00E37CC9" w:rsidP="00E37CC9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124BA">
        <w:rPr>
          <w:rFonts w:ascii="Times New Roman" w:hAnsi="Times New Roman" w:cs="Times New Roman"/>
          <w:sz w:val="28"/>
        </w:rPr>
        <w:t xml:space="preserve">Тибетский буддизм окончательно стал религией </w:t>
      </w:r>
      <w:hyperlink r:id="rId8" w:tooltip="Ойраты" w:history="1">
        <w:r w:rsidRPr="006124BA">
          <w:rPr>
            <w:rStyle w:val="a5"/>
            <w:rFonts w:ascii="Times New Roman" w:hAnsi="Times New Roman" w:cs="Times New Roman"/>
            <w:sz w:val="28"/>
          </w:rPr>
          <w:t>ойратских</w:t>
        </w:r>
      </w:hyperlink>
      <w:r w:rsidRPr="006124BA">
        <w:rPr>
          <w:rFonts w:ascii="Times New Roman" w:hAnsi="Times New Roman" w:cs="Times New Roman"/>
          <w:sz w:val="28"/>
        </w:rPr>
        <w:t xml:space="preserve"> предков калмыков во второй половине </w:t>
      </w:r>
      <w:hyperlink r:id="rId9" w:tooltip="XVI век" w:history="1">
        <w:r w:rsidRPr="006124BA">
          <w:rPr>
            <w:rStyle w:val="a5"/>
            <w:rFonts w:ascii="Times New Roman" w:hAnsi="Times New Roman" w:cs="Times New Roman"/>
            <w:sz w:val="28"/>
          </w:rPr>
          <w:t>XVI века</w:t>
        </w:r>
      </w:hyperlink>
      <w:r w:rsidRPr="006124BA">
        <w:rPr>
          <w:rFonts w:ascii="Times New Roman" w:hAnsi="Times New Roman" w:cs="Times New Roman"/>
          <w:sz w:val="28"/>
        </w:rPr>
        <w:t xml:space="preserve">, во времена </w:t>
      </w:r>
      <w:hyperlink r:id="rId10" w:tooltip="Алтан-хан" w:history="1">
        <w:proofErr w:type="spellStart"/>
        <w:r w:rsidRPr="006124BA">
          <w:rPr>
            <w:rStyle w:val="a5"/>
            <w:rFonts w:ascii="Times New Roman" w:hAnsi="Times New Roman" w:cs="Times New Roman"/>
            <w:sz w:val="28"/>
          </w:rPr>
          <w:t>Алтан-хана</w:t>
        </w:r>
        <w:proofErr w:type="spellEnd"/>
      </w:hyperlink>
      <w:r w:rsidRPr="006124B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24BA">
        <w:rPr>
          <w:rFonts w:ascii="Times New Roman" w:hAnsi="Times New Roman" w:cs="Times New Roman"/>
          <w:sz w:val="28"/>
        </w:rPr>
        <w:t>тумэтского</w:t>
      </w:r>
      <w:proofErr w:type="spellEnd"/>
      <w:r w:rsidRPr="006124BA">
        <w:rPr>
          <w:rFonts w:ascii="Times New Roman" w:hAnsi="Times New Roman" w:cs="Times New Roman"/>
          <w:sz w:val="28"/>
        </w:rPr>
        <w:t xml:space="preserve">. В </w:t>
      </w:r>
      <w:hyperlink r:id="rId11" w:tooltip="XVII век" w:history="1">
        <w:r w:rsidRPr="006124BA">
          <w:rPr>
            <w:rStyle w:val="a5"/>
            <w:rFonts w:ascii="Times New Roman" w:hAnsi="Times New Roman" w:cs="Times New Roman"/>
            <w:sz w:val="28"/>
          </w:rPr>
          <w:t>XVII веке</w:t>
        </w:r>
      </w:hyperlink>
      <w:r w:rsidRPr="006124BA">
        <w:rPr>
          <w:rFonts w:ascii="Times New Roman" w:hAnsi="Times New Roman" w:cs="Times New Roman"/>
          <w:sz w:val="28"/>
        </w:rPr>
        <w:t xml:space="preserve"> племена </w:t>
      </w:r>
      <w:hyperlink r:id="rId12" w:tooltip="Торгуты" w:history="1">
        <w:proofErr w:type="spellStart"/>
        <w:r w:rsidRPr="006124BA">
          <w:rPr>
            <w:rStyle w:val="a5"/>
            <w:rFonts w:ascii="Times New Roman" w:hAnsi="Times New Roman" w:cs="Times New Roman"/>
            <w:sz w:val="28"/>
          </w:rPr>
          <w:t>торгутов</w:t>
        </w:r>
        <w:proofErr w:type="spellEnd"/>
      </w:hyperlink>
      <w:r w:rsidRPr="006124BA">
        <w:rPr>
          <w:rFonts w:ascii="Times New Roman" w:hAnsi="Times New Roman" w:cs="Times New Roman"/>
          <w:sz w:val="28"/>
        </w:rPr>
        <w:t xml:space="preserve">, </w:t>
      </w:r>
      <w:hyperlink r:id="rId13" w:tooltip="Хошуты" w:history="1">
        <w:proofErr w:type="spellStart"/>
        <w:r w:rsidRPr="006124BA">
          <w:rPr>
            <w:rStyle w:val="a5"/>
            <w:rFonts w:ascii="Times New Roman" w:hAnsi="Times New Roman" w:cs="Times New Roman"/>
            <w:sz w:val="28"/>
          </w:rPr>
          <w:t>хошутов</w:t>
        </w:r>
        <w:proofErr w:type="spellEnd"/>
      </w:hyperlink>
      <w:r w:rsidRPr="006124BA">
        <w:rPr>
          <w:rFonts w:ascii="Times New Roman" w:hAnsi="Times New Roman" w:cs="Times New Roman"/>
          <w:sz w:val="28"/>
        </w:rPr>
        <w:t xml:space="preserve"> и </w:t>
      </w:r>
      <w:hyperlink r:id="rId14" w:tooltip="Дербеты" w:history="1">
        <w:proofErr w:type="spellStart"/>
        <w:r w:rsidRPr="006124BA">
          <w:rPr>
            <w:rStyle w:val="a5"/>
            <w:rFonts w:ascii="Times New Roman" w:hAnsi="Times New Roman" w:cs="Times New Roman"/>
            <w:sz w:val="28"/>
          </w:rPr>
          <w:t>дербетов</w:t>
        </w:r>
        <w:proofErr w:type="spellEnd"/>
      </w:hyperlink>
      <w:r w:rsidRPr="006124BA">
        <w:rPr>
          <w:rFonts w:ascii="Times New Roman" w:hAnsi="Times New Roman" w:cs="Times New Roman"/>
          <w:sz w:val="28"/>
        </w:rPr>
        <w:t xml:space="preserve">, покинув </w:t>
      </w:r>
      <w:hyperlink r:id="rId15" w:tooltip="Джунгарское ханство" w:history="1">
        <w:proofErr w:type="spellStart"/>
        <w:r w:rsidRPr="006124BA">
          <w:rPr>
            <w:rStyle w:val="a5"/>
            <w:rFonts w:ascii="Times New Roman" w:hAnsi="Times New Roman" w:cs="Times New Roman"/>
            <w:sz w:val="28"/>
          </w:rPr>
          <w:t>Джунгарию</w:t>
        </w:r>
        <w:proofErr w:type="spellEnd"/>
      </w:hyperlink>
      <w:r w:rsidRPr="006124BA">
        <w:rPr>
          <w:rFonts w:ascii="Times New Roman" w:hAnsi="Times New Roman" w:cs="Times New Roman"/>
          <w:sz w:val="28"/>
        </w:rPr>
        <w:t xml:space="preserve"> и прикочевав в степной район между </w:t>
      </w:r>
      <w:hyperlink r:id="rId16" w:tooltip="Волга" w:history="1">
        <w:r w:rsidRPr="006124BA">
          <w:rPr>
            <w:rStyle w:val="a5"/>
            <w:rFonts w:ascii="Times New Roman" w:hAnsi="Times New Roman" w:cs="Times New Roman"/>
            <w:sz w:val="28"/>
          </w:rPr>
          <w:t>Волгой</w:t>
        </w:r>
      </w:hyperlink>
      <w:r w:rsidRPr="006124BA">
        <w:rPr>
          <w:rFonts w:ascii="Times New Roman" w:hAnsi="Times New Roman" w:cs="Times New Roman"/>
          <w:sz w:val="28"/>
        </w:rPr>
        <w:t xml:space="preserve"> и </w:t>
      </w:r>
      <w:hyperlink r:id="rId17" w:tooltip="Дон" w:history="1">
        <w:r w:rsidRPr="006124BA">
          <w:rPr>
            <w:rStyle w:val="a5"/>
            <w:rFonts w:ascii="Times New Roman" w:hAnsi="Times New Roman" w:cs="Times New Roman"/>
            <w:sz w:val="28"/>
          </w:rPr>
          <w:t>Доном</w:t>
        </w:r>
      </w:hyperlink>
      <w:r w:rsidRPr="006124BA">
        <w:rPr>
          <w:rFonts w:ascii="Times New Roman" w:hAnsi="Times New Roman" w:cs="Times New Roman"/>
          <w:sz w:val="28"/>
        </w:rPr>
        <w:t xml:space="preserve"> к северу от </w:t>
      </w:r>
      <w:hyperlink r:id="rId18" w:tooltip="Каспийское море" w:history="1">
        <w:r w:rsidRPr="006124BA">
          <w:rPr>
            <w:rStyle w:val="a5"/>
            <w:rFonts w:ascii="Times New Roman" w:hAnsi="Times New Roman" w:cs="Times New Roman"/>
            <w:sz w:val="28"/>
          </w:rPr>
          <w:t>Каспийского моря</w:t>
        </w:r>
      </w:hyperlink>
      <w:r w:rsidRPr="006124BA">
        <w:rPr>
          <w:rFonts w:ascii="Times New Roman" w:hAnsi="Times New Roman" w:cs="Times New Roman"/>
          <w:sz w:val="28"/>
        </w:rPr>
        <w:t>, принесли с собой буддийские традиции и развили их на новой родине.</w:t>
      </w:r>
    </w:p>
    <w:p w:rsidR="00E37CC9" w:rsidRDefault="00E37CC9" w:rsidP="00E37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CC9" w:rsidRPr="006124BA" w:rsidRDefault="00E37CC9" w:rsidP="00E37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Критерии:</w:t>
      </w:r>
    </w:p>
    <w:p w:rsidR="00E37CC9" w:rsidRPr="006124BA" w:rsidRDefault="00E37CC9" w:rsidP="00E37CC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61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заполнена таблица.</w:t>
      </w:r>
    </w:p>
    <w:p w:rsidR="00E37CC9" w:rsidRDefault="00E37CC9" w:rsidP="00E37CC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объяснение буддизма у калмыков.</w:t>
      </w:r>
    </w:p>
    <w:p w:rsidR="00E37CC9" w:rsidRPr="006124BA" w:rsidRDefault="00E37CC9" w:rsidP="00E37CC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265343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- создавать картограммы, характеризующие различные параметры населения территории;</w:t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Задание:</w:t>
      </w:r>
    </w:p>
    <w:p w:rsidR="00E37CC9" w:rsidRPr="00000576" w:rsidRDefault="00E37CC9" w:rsidP="00E37CC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На сайте Федеральной службы государственной статистики (</w:t>
      </w:r>
      <w:hyperlink r:id="rId19" w:history="1">
        <w:r w:rsidRPr="00000576">
          <w:rPr>
            <w:rStyle w:val="a5"/>
            <w:rFonts w:ascii="Times New Roman" w:eastAsia="MS Mincho" w:hAnsi="Times New Roman" w:cs="Times New Roman"/>
            <w:sz w:val="28"/>
            <w:szCs w:val="28"/>
            <w:lang w:eastAsia="ja-JP"/>
          </w:rPr>
          <w:t>http://www.gks.ru/bgd/regl/b14_14p/Main.htm</w:t>
        </w:r>
      </w:hyperlink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) выберите показатель 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естественного прироста </w:t>
      </w: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населения страны по субъектам. Проанализируйте данные таблицы.</w:t>
      </w:r>
    </w:p>
    <w:p w:rsidR="00E37CC9" w:rsidRPr="00000576" w:rsidRDefault="00E37CC9" w:rsidP="00E37CC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На основе анализа таблицы составьте картограмму естественного прироста населения страны. </w:t>
      </w:r>
    </w:p>
    <w:p w:rsidR="00E37CC9" w:rsidRPr="00000576" w:rsidRDefault="00E37CC9" w:rsidP="00E37CC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В условных обозначениях укажите способ изображения информации.</w:t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8"/>
          <w:lang w:eastAsia="ja-JP"/>
        </w:rPr>
      </w:pPr>
      <w:r>
        <w:rPr>
          <w:noProof/>
          <w:lang w:eastAsia="ru-RU"/>
        </w:rPr>
        <w:drawing>
          <wp:inline distT="0" distB="0" distL="0" distR="0">
            <wp:extent cx="3997893" cy="2501357"/>
            <wp:effectExtent l="19050" t="0" r="2607" b="0"/>
            <wp:docPr id="27" name="Рисунок 1" descr="what do russian ns think about Putin. - Storm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do russian ns think about Putin. - Stormfron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6777" t="39960" b="2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50" cy="250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8"/>
          <w:lang w:eastAsia="ja-JP"/>
        </w:rPr>
      </w:pP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8"/>
          <w:lang w:eastAsia="ja-JP"/>
        </w:rPr>
      </w:pPr>
      <w:r w:rsidRPr="00DA6B62">
        <w:rPr>
          <w:rFonts w:ascii="Times New Roman" w:eastAsia="MS Mincho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>
            <wp:extent cx="4103945" cy="2949965"/>
            <wp:effectExtent l="19050" t="19050" r="10855" b="21835"/>
            <wp:docPr id="29" name="Рисунок 13" descr="J:\Алтайский край\естест прирост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Алтайский край\естест прирост 201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655" cy="29497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8"/>
          <w:lang w:eastAsia="ja-JP"/>
        </w:rPr>
      </w:pP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8"/>
          <w:lang w:eastAsia="ja-JP"/>
        </w:rPr>
      </w:pPr>
      <w:r w:rsidRPr="00DA6B62">
        <w:rPr>
          <w:rFonts w:ascii="Times New Roman" w:eastAsia="MS Mincho" w:hAnsi="Times New Roman" w:cs="Times New Roman"/>
          <w:b/>
          <w:bCs/>
          <w:sz w:val="24"/>
          <w:szCs w:val="28"/>
          <w:lang w:eastAsia="ja-JP"/>
        </w:rPr>
        <w:t>Критерии:</w:t>
      </w:r>
      <w:r>
        <w:rPr>
          <w:rFonts w:ascii="Times New Roman" w:eastAsia="MS Mincho" w:hAnsi="Times New Roman" w:cs="Times New Roman"/>
          <w:bCs/>
          <w:sz w:val="24"/>
          <w:szCs w:val="28"/>
          <w:lang w:eastAsia="ja-JP"/>
        </w:rPr>
        <w:t xml:space="preserve"> Составлена картограмма. Сгруппированы показатели по определенным интервалам. Составлена легенда картограммы. Произведен анализ. Сделан вывод.</w:t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6A5A7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lastRenderedPageBreak/>
        <w:t xml:space="preserve">- </w:t>
      </w:r>
      <w:r w:rsidRPr="00010D3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объяснять демографические процессы на определенной территории;</w:t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Задание:</w:t>
      </w:r>
    </w:p>
    <w:p w:rsidR="00E37CC9" w:rsidRPr="006235E7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8"/>
          <w:lang w:eastAsia="ja-JP"/>
        </w:rPr>
      </w:pPr>
      <w:proofErr w:type="gramStart"/>
      <w:r w:rsidRPr="006235E7">
        <w:rPr>
          <w:rFonts w:ascii="Times New Roman" w:eastAsia="MS Mincho" w:hAnsi="Times New Roman" w:cs="Times New Roman"/>
          <w:bCs/>
          <w:sz w:val="24"/>
          <w:szCs w:val="28"/>
          <w:lang w:eastAsia="ja-JP"/>
        </w:rPr>
        <w:t>В Ханты-Мансийском автономном округе естественный прирост в 2013г. составил 11,3 ч, в Ямало-Ненецком АО – 11, 4ч, тогда как в соседних Курганской области, Алтайском крае -  убыль населения.</w:t>
      </w:r>
      <w:proofErr w:type="gramEnd"/>
      <w:r w:rsidRPr="006235E7">
        <w:rPr>
          <w:rFonts w:ascii="Times New Roman" w:eastAsia="MS Mincho" w:hAnsi="Times New Roman" w:cs="Times New Roman"/>
          <w:bCs/>
          <w:sz w:val="24"/>
          <w:szCs w:val="28"/>
          <w:lang w:eastAsia="ja-JP"/>
        </w:rPr>
        <w:t xml:space="preserve"> Объясните,  естественный прирост в данных АО.</w:t>
      </w:r>
    </w:p>
    <w:p w:rsidR="00E37CC9" w:rsidRPr="006235E7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8"/>
          <w:lang w:eastAsia="ja-JP"/>
        </w:rPr>
      </w:pPr>
    </w:p>
    <w:p w:rsidR="00E37CC9" w:rsidRPr="006235E7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8"/>
          <w:lang w:eastAsia="ja-JP"/>
        </w:rPr>
      </w:pPr>
      <w:r w:rsidRPr="006235E7">
        <w:rPr>
          <w:rFonts w:ascii="Times New Roman" w:eastAsia="MS Mincho" w:hAnsi="Times New Roman" w:cs="Times New Roman"/>
          <w:bCs/>
          <w:sz w:val="24"/>
          <w:szCs w:val="28"/>
          <w:lang w:eastAsia="ja-JP"/>
        </w:rPr>
        <w:t>Справочные сведения</w:t>
      </w:r>
      <w:r>
        <w:rPr>
          <w:rFonts w:ascii="Times New Roman" w:eastAsia="MS Mincho" w:hAnsi="Times New Roman" w:cs="Times New Roman"/>
          <w:bCs/>
          <w:sz w:val="24"/>
          <w:szCs w:val="28"/>
          <w:lang w:eastAsia="ja-JP"/>
        </w:rPr>
        <w:t xml:space="preserve"> (2013 г.)</w:t>
      </w:r>
      <w:r w:rsidRPr="006235E7">
        <w:rPr>
          <w:rFonts w:ascii="Times New Roman" w:eastAsia="MS Mincho" w:hAnsi="Times New Roman" w:cs="Times New Roman"/>
          <w:bCs/>
          <w:sz w:val="24"/>
          <w:szCs w:val="28"/>
          <w:lang w:eastAsia="ja-JP"/>
        </w:rPr>
        <w:t>:</w:t>
      </w:r>
    </w:p>
    <w:tbl>
      <w:tblPr>
        <w:tblStyle w:val="a3"/>
        <w:tblW w:w="0" w:type="auto"/>
        <w:tblLook w:val="04A0"/>
      </w:tblPr>
      <w:tblGrid>
        <w:gridCol w:w="1914"/>
        <w:gridCol w:w="2163"/>
        <w:gridCol w:w="2127"/>
        <w:gridCol w:w="3118"/>
      </w:tblGrid>
      <w:tr w:rsidR="00E37CC9" w:rsidRPr="006235E7" w:rsidTr="00EC2229">
        <w:tc>
          <w:tcPr>
            <w:tcW w:w="1914" w:type="dxa"/>
            <w:vMerge w:val="restart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6235E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Субъект </w:t>
            </w:r>
          </w:p>
        </w:tc>
        <w:tc>
          <w:tcPr>
            <w:tcW w:w="7408" w:type="dxa"/>
            <w:gridSpan w:val="3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6235E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Соотношение по возрасту</w:t>
            </w:r>
          </w:p>
        </w:tc>
      </w:tr>
      <w:tr w:rsidR="00E37CC9" w:rsidRPr="006235E7" w:rsidTr="00EC2229">
        <w:tc>
          <w:tcPr>
            <w:tcW w:w="1914" w:type="dxa"/>
            <w:vMerge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</w:p>
        </w:tc>
        <w:tc>
          <w:tcPr>
            <w:tcW w:w="2163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Дети </w:t>
            </w:r>
          </w:p>
        </w:tc>
        <w:tc>
          <w:tcPr>
            <w:tcW w:w="2127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Трудоспособное население</w:t>
            </w:r>
          </w:p>
        </w:tc>
        <w:tc>
          <w:tcPr>
            <w:tcW w:w="3118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Пожилые </w:t>
            </w:r>
          </w:p>
        </w:tc>
      </w:tr>
      <w:tr w:rsidR="00E37CC9" w:rsidRPr="006235E7" w:rsidTr="00EC2229">
        <w:tc>
          <w:tcPr>
            <w:tcW w:w="1914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6235E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ХМАО</w:t>
            </w:r>
          </w:p>
        </w:tc>
        <w:tc>
          <w:tcPr>
            <w:tcW w:w="2163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22</w:t>
            </w:r>
          </w:p>
        </w:tc>
        <w:tc>
          <w:tcPr>
            <w:tcW w:w="2127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65,6</w:t>
            </w:r>
          </w:p>
        </w:tc>
        <w:tc>
          <w:tcPr>
            <w:tcW w:w="3118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12,4</w:t>
            </w:r>
          </w:p>
        </w:tc>
      </w:tr>
      <w:tr w:rsidR="00E37CC9" w:rsidRPr="006235E7" w:rsidTr="00EC2229">
        <w:tc>
          <w:tcPr>
            <w:tcW w:w="1914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6235E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ЯНАО</w:t>
            </w:r>
          </w:p>
        </w:tc>
        <w:tc>
          <w:tcPr>
            <w:tcW w:w="2163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22,7</w:t>
            </w:r>
          </w:p>
        </w:tc>
        <w:tc>
          <w:tcPr>
            <w:tcW w:w="2127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68,6</w:t>
            </w:r>
          </w:p>
        </w:tc>
        <w:tc>
          <w:tcPr>
            <w:tcW w:w="3118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8,4</w:t>
            </w:r>
          </w:p>
        </w:tc>
      </w:tr>
      <w:tr w:rsidR="00E37CC9" w:rsidRPr="006235E7" w:rsidTr="00EC2229">
        <w:tc>
          <w:tcPr>
            <w:tcW w:w="1914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6235E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Курганская область </w:t>
            </w:r>
          </w:p>
        </w:tc>
        <w:tc>
          <w:tcPr>
            <w:tcW w:w="2163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18</w:t>
            </w:r>
          </w:p>
        </w:tc>
        <w:tc>
          <w:tcPr>
            <w:tcW w:w="2127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55,3</w:t>
            </w:r>
          </w:p>
        </w:tc>
        <w:tc>
          <w:tcPr>
            <w:tcW w:w="3118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26,7</w:t>
            </w:r>
          </w:p>
        </w:tc>
      </w:tr>
      <w:tr w:rsidR="00E37CC9" w:rsidRPr="006235E7" w:rsidTr="00EC2229">
        <w:tc>
          <w:tcPr>
            <w:tcW w:w="1914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6235E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Алтайский край</w:t>
            </w:r>
          </w:p>
        </w:tc>
        <w:tc>
          <w:tcPr>
            <w:tcW w:w="2163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21,8</w:t>
            </w:r>
          </w:p>
        </w:tc>
        <w:tc>
          <w:tcPr>
            <w:tcW w:w="2127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57,4</w:t>
            </w:r>
          </w:p>
        </w:tc>
        <w:tc>
          <w:tcPr>
            <w:tcW w:w="3118" w:type="dxa"/>
          </w:tcPr>
          <w:p w:rsidR="00E37CC9" w:rsidRPr="006235E7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24,7</w:t>
            </w:r>
          </w:p>
        </w:tc>
      </w:tr>
    </w:tbl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Ответ: ХМАО и ЯНАО – районы нового освоения, добычи топлива. Большую часть населения составляет трудоспособное население  в детородном возрасте. Отсюда высокая рождаемость, что подтверждает доля детей в возрастном составе населения. Доля пожилых людей низкая, следовательно, и смертность низкая. Результатом высокой рождаемости и низкой смертности является высокий естественный прирост. В Алтайском крае и Курганской области высокая доля пожилого населения, поэтому высокая смертность. Доля трудоспособного населения ниже, чем в автономных округах. Отсюда ниже рождаемость и естественная убыль населения.</w:t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Критерии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: Названы главные причины высокого естественного прироста в АО. Дано их объяснение.</w:t>
      </w:r>
    </w:p>
    <w:p w:rsidR="00E37CC9" w:rsidRPr="006235E7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6A5A7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- </w:t>
      </w:r>
      <w:proofErr w:type="gramStart"/>
      <w:r w:rsidRPr="005677E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р</w:t>
      </w:r>
      <w:proofErr w:type="gramEnd"/>
      <w:r w:rsidRPr="005677E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аботать в группе, обсуждать демографические проблемы и предлагать решения;</w:t>
      </w:r>
    </w:p>
    <w:p w:rsidR="00E37CC9" w:rsidRPr="00000576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Задание: Анализ обеспеченности трудовыми ресурсами в разных регионах страны. Выявление проблем и путей их решения.</w:t>
      </w:r>
    </w:p>
    <w:p w:rsidR="00E37CC9" w:rsidRPr="00000576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 группа – Псковская область</w:t>
      </w:r>
    </w:p>
    <w:p w:rsidR="00E37CC9" w:rsidRPr="00000576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 группа – республика Алтай</w:t>
      </w:r>
    </w:p>
    <w:p w:rsidR="00E37CC9" w:rsidRPr="00000576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 группа – Ямало-Ненецкий автономный округ</w:t>
      </w:r>
    </w:p>
    <w:p w:rsidR="00E37CC9" w:rsidRPr="00000576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 группа – Алтайский край.</w:t>
      </w:r>
    </w:p>
    <w:p w:rsidR="00E37CC9" w:rsidRPr="00000576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E37CC9" w:rsidRPr="00000576" w:rsidRDefault="00E37CC9" w:rsidP="00E37CC9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Инструктивная карта для работы</w:t>
      </w:r>
    </w:p>
    <w:p w:rsidR="00E37CC9" w:rsidRPr="00000576" w:rsidRDefault="00E37CC9" w:rsidP="00E37C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Распределите функции в группе. </w:t>
      </w:r>
    </w:p>
    <w:p w:rsidR="00E37CC9" w:rsidRPr="00000576" w:rsidRDefault="00E37CC9" w:rsidP="00E37C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Составьте план действий.</w:t>
      </w:r>
    </w:p>
    <w:p w:rsidR="00E37CC9" w:rsidRPr="00000576" w:rsidRDefault="00E37CC9" w:rsidP="00E37C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Определите источники информации, необходимое оборудование.</w:t>
      </w:r>
    </w:p>
    <w:p w:rsidR="00E37CC9" w:rsidRPr="00000576" w:rsidRDefault="00E37CC9" w:rsidP="00E37C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Продумайте оформление  и представление результата работы.</w:t>
      </w:r>
    </w:p>
    <w:p w:rsidR="00E37CC9" w:rsidRPr="00000576" w:rsidRDefault="00E37CC9" w:rsidP="00E37CC9">
      <w:pPr>
        <w:pStyle w:val="a4"/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E37CC9" w:rsidRPr="00000576" w:rsidRDefault="00E37CC9" w:rsidP="00E37CC9">
      <w:pPr>
        <w:pStyle w:val="a4"/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Предполагаемый вариант работы:</w:t>
      </w:r>
    </w:p>
    <w:p w:rsidR="00E37CC9" w:rsidRPr="00000576" w:rsidRDefault="00E37CC9" w:rsidP="00E37CC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Определение и нахождение необходимой базы данных</w:t>
      </w:r>
      <w:proofErr w:type="gramStart"/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.</w:t>
      </w:r>
      <w:proofErr w:type="gramEnd"/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(</w:t>
      </w:r>
      <w:proofErr w:type="gramStart"/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с</w:t>
      </w:r>
      <w:proofErr w:type="gramEnd"/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айт Федеральной службы государственной статистики </w:t>
      </w: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lastRenderedPageBreak/>
        <w:t>(</w:t>
      </w:r>
      <w:hyperlink r:id="rId22" w:history="1">
        <w:r w:rsidRPr="00000576">
          <w:rPr>
            <w:rStyle w:val="a5"/>
            <w:rFonts w:ascii="Times New Roman" w:eastAsia="MS Mincho" w:hAnsi="Times New Roman" w:cs="Times New Roman"/>
            <w:sz w:val="28"/>
            <w:szCs w:val="28"/>
            <w:lang w:eastAsia="ja-JP"/>
          </w:rPr>
          <w:t>http://www.gks.ru/bgd/regl/b14_14p/Main.htm</w:t>
        </w:r>
      </w:hyperlink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), карты атласа, половозрастная пирамида).</w:t>
      </w:r>
    </w:p>
    <w:p w:rsidR="00E37CC9" w:rsidRPr="00000576" w:rsidRDefault="00E37CC9" w:rsidP="00E37CC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Анализ полученных данных. Выявление проблемы. Определение путей решения.</w:t>
      </w:r>
    </w:p>
    <w:p w:rsidR="00E37CC9" w:rsidRPr="00000576" w:rsidRDefault="00E37CC9" w:rsidP="00E37CC9">
      <w:pPr>
        <w:pStyle w:val="a4"/>
        <w:spacing w:after="0" w:line="240" w:lineRule="auto"/>
        <w:ind w:left="1080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Псковская область – дефицит рабочей силы, особенно в сельской местности. Переселение из районов с избытком трудовых ресурсов, переселенцев из стран СНГ.</w:t>
      </w:r>
    </w:p>
    <w:p w:rsidR="00E37CC9" w:rsidRPr="00000576" w:rsidRDefault="00E37CC9" w:rsidP="00E37CC9">
      <w:pPr>
        <w:pStyle w:val="a4"/>
        <w:spacing w:after="0" w:line="240" w:lineRule="auto"/>
        <w:ind w:left="1080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proofErr w:type="gramStart"/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Ямало-Ненецкий</w:t>
      </w:r>
      <w:proofErr w:type="gramEnd"/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АО – обеспечен трудовыми ресурсами. Вахтовый метод.</w:t>
      </w:r>
    </w:p>
    <w:p w:rsidR="00E37CC9" w:rsidRPr="00000576" w:rsidRDefault="00E37CC9" w:rsidP="00E37CC9">
      <w:pPr>
        <w:pStyle w:val="a4"/>
        <w:spacing w:after="0" w:line="240" w:lineRule="auto"/>
        <w:ind w:left="1080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Алтайский край, республика Алтай  - </w:t>
      </w:r>
      <w:proofErr w:type="gramStart"/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обеспечены</w:t>
      </w:r>
      <w:proofErr w:type="gramEnd"/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трудовыми ресурсами. Программа «Содействие занятости населения  Алтайского края».</w:t>
      </w:r>
    </w:p>
    <w:p w:rsidR="00E37CC9" w:rsidRPr="00000576" w:rsidRDefault="00E37CC9" w:rsidP="00E37CC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057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Подготовка и презентация результатов работы.</w:t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32"/>
          <w:szCs w:val="28"/>
          <w:lang w:eastAsia="ja-JP"/>
        </w:rPr>
      </w:pPr>
      <w:r w:rsidRPr="00DA6B62">
        <w:rPr>
          <w:rFonts w:ascii="Times New Roman" w:eastAsia="MS Mincho" w:hAnsi="Times New Roman" w:cs="Times New Roman"/>
          <w:bCs/>
          <w:sz w:val="32"/>
          <w:szCs w:val="28"/>
          <w:lang w:eastAsia="ja-JP"/>
        </w:rPr>
        <w:t>Возможные варианты представления результатов работы: таблица статистических данных, картограмма и др</w:t>
      </w:r>
      <w:proofErr w:type="gramStart"/>
      <w:r w:rsidRPr="00DA6B62">
        <w:rPr>
          <w:rFonts w:ascii="Times New Roman" w:eastAsia="MS Mincho" w:hAnsi="Times New Roman" w:cs="Times New Roman"/>
          <w:bCs/>
          <w:sz w:val="32"/>
          <w:szCs w:val="28"/>
          <w:lang w:eastAsia="ja-JP"/>
        </w:rPr>
        <w:t xml:space="preserve">.. </w:t>
      </w:r>
      <w:proofErr w:type="gramEnd"/>
    </w:p>
    <w:p w:rsidR="00E37CC9" w:rsidRPr="00DA6B62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32"/>
          <w:szCs w:val="28"/>
          <w:lang w:eastAsia="ja-JP"/>
        </w:rPr>
      </w:pP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6A5A7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- </w:t>
      </w:r>
      <w:r w:rsidRPr="005677E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производить расчёт абсолютных  и относительных показателей движения населения.</w:t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8"/>
          <w:lang w:eastAsia="ja-JP"/>
        </w:rPr>
      </w:pPr>
    </w:p>
    <w:tbl>
      <w:tblPr>
        <w:tblStyle w:val="a3"/>
        <w:tblW w:w="10355" w:type="dxa"/>
        <w:tblInd w:w="-608" w:type="dxa"/>
        <w:tblLook w:val="04A0"/>
      </w:tblPr>
      <w:tblGrid>
        <w:gridCol w:w="1752"/>
        <w:gridCol w:w="1822"/>
        <w:gridCol w:w="1780"/>
        <w:gridCol w:w="1834"/>
        <w:gridCol w:w="1531"/>
        <w:gridCol w:w="1636"/>
      </w:tblGrid>
      <w:tr w:rsidR="00E37CC9" w:rsidRPr="000F44FD" w:rsidTr="00EC2229">
        <w:tc>
          <w:tcPr>
            <w:tcW w:w="1886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0F44FD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Субъект</w:t>
            </w:r>
          </w:p>
        </w:tc>
        <w:tc>
          <w:tcPr>
            <w:tcW w:w="1899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0F44FD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Рождаемость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ч</w:t>
            </w:r>
            <w:proofErr w:type="gramEnd"/>
            <w:r w:rsidRPr="000F44FD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 </w:t>
            </w:r>
          </w:p>
        </w:tc>
        <w:tc>
          <w:tcPr>
            <w:tcW w:w="1892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0F44FD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Смертность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ч</w:t>
            </w:r>
            <w:proofErr w:type="gramEnd"/>
          </w:p>
        </w:tc>
        <w:tc>
          <w:tcPr>
            <w:tcW w:w="1901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0F44FD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Естественный прирост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ч</w:t>
            </w:r>
            <w:proofErr w:type="gramEnd"/>
          </w:p>
        </w:tc>
        <w:tc>
          <w:tcPr>
            <w:tcW w:w="1531" w:type="dxa"/>
          </w:tcPr>
          <w:p w:rsidR="00E37CC9" w:rsidRDefault="00E37CC9" w:rsidP="00EC2229">
            <w:pP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Численность</w:t>
            </w:r>
          </w:p>
          <w:p w:rsidR="00E37CC9" w:rsidRDefault="00E37CC9" w:rsidP="00EC2229">
            <w:pP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населения, тысяч ч</w:t>
            </w:r>
          </w:p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</w:p>
        </w:tc>
        <w:tc>
          <w:tcPr>
            <w:tcW w:w="1246" w:type="dxa"/>
          </w:tcPr>
          <w:p w:rsidR="00E37CC9" w:rsidRDefault="00E37CC9" w:rsidP="00EC2229">
            <w:pP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Коэффициент рождаемости</w:t>
            </w:r>
          </w:p>
          <w:p w:rsidR="00E37CC9" w:rsidRDefault="00E37CC9" w:rsidP="00EC2229">
            <w:pP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</w:p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</w:p>
        </w:tc>
      </w:tr>
      <w:tr w:rsidR="00E37CC9" w:rsidRPr="000F44FD" w:rsidTr="00EC2229">
        <w:tc>
          <w:tcPr>
            <w:tcW w:w="1886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0F44FD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Алтайский край</w:t>
            </w:r>
          </w:p>
        </w:tc>
        <w:tc>
          <w:tcPr>
            <w:tcW w:w="1899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13,4</w:t>
            </w:r>
          </w:p>
        </w:tc>
        <w:tc>
          <w:tcPr>
            <w:tcW w:w="1892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14,2</w:t>
            </w:r>
          </w:p>
        </w:tc>
        <w:tc>
          <w:tcPr>
            <w:tcW w:w="1901" w:type="dxa"/>
          </w:tcPr>
          <w:p w:rsidR="00E37CC9" w:rsidRPr="00DA6B62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  <w:t>- 0,8</w:t>
            </w:r>
          </w:p>
        </w:tc>
        <w:tc>
          <w:tcPr>
            <w:tcW w:w="1531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2391</w:t>
            </w:r>
          </w:p>
        </w:tc>
        <w:tc>
          <w:tcPr>
            <w:tcW w:w="1246" w:type="dxa"/>
          </w:tcPr>
          <w:p w:rsidR="00E37CC9" w:rsidRPr="00795B26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</w:pPr>
            <w:r w:rsidRPr="00795B26"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  <w:t>5,6</w:t>
            </w:r>
          </w:p>
        </w:tc>
      </w:tr>
      <w:tr w:rsidR="00E37CC9" w:rsidRPr="000F44FD" w:rsidTr="00EC2229">
        <w:tc>
          <w:tcPr>
            <w:tcW w:w="1886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0F44FD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Псковская область</w:t>
            </w:r>
          </w:p>
        </w:tc>
        <w:tc>
          <w:tcPr>
            <w:tcW w:w="1899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11</w:t>
            </w:r>
          </w:p>
        </w:tc>
        <w:tc>
          <w:tcPr>
            <w:tcW w:w="1892" w:type="dxa"/>
          </w:tcPr>
          <w:p w:rsidR="00E37CC9" w:rsidRPr="00B26C03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</w:pPr>
            <w:r w:rsidRPr="00B26C03"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  <w:t>28,6</w:t>
            </w:r>
          </w:p>
        </w:tc>
        <w:tc>
          <w:tcPr>
            <w:tcW w:w="1901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-17,6</w:t>
            </w:r>
          </w:p>
        </w:tc>
        <w:tc>
          <w:tcPr>
            <w:tcW w:w="1531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657</w:t>
            </w:r>
          </w:p>
        </w:tc>
        <w:tc>
          <w:tcPr>
            <w:tcW w:w="1246" w:type="dxa"/>
          </w:tcPr>
          <w:p w:rsidR="00E37CC9" w:rsidRPr="00795B26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</w:pPr>
            <w:r w:rsidRPr="00795B26"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  <w:t>16,7</w:t>
            </w:r>
          </w:p>
        </w:tc>
      </w:tr>
      <w:tr w:rsidR="00E37CC9" w:rsidRPr="000F44FD" w:rsidTr="00EC2229">
        <w:tc>
          <w:tcPr>
            <w:tcW w:w="1886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0F44FD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Республика Дагестан</w:t>
            </w:r>
          </w:p>
        </w:tc>
        <w:tc>
          <w:tcPr>
            <w:tcW w:w="1899" w:type="dxa"/>
          </w:tcPr>
          <w:p w:rsidR="00E37CC9" w:rsidRPr="00B26C03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</w:pPr>
            <w:r w:rsidRPr="00B26C03"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  <w:t>18,8</w:t>
            </w:r>
          </w:p>
        </w:tc>
        <w:tc>
          <w:tcPr>
            <w:tcW w:w="1892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5,5</w:t>
            </w:r>
          </w:p>
        </w:tc>
        <w:tc>
          <w:tcPr>
            <w:tcW w:w="1901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13,3</w:t>
            </w:r>
          </w:p>
        </w:tc>
        <w:tc>
          <w:tcPr>
            <w:tcW w:w="1531" w:type="dxa"/>
          </w:tcPr>
          <w:p w:rsidR="00E37CC9" w:rsidRPr="000F44FD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2964</w:t>
            </w:r>
          </w:p>
        </w:tc>
        <w:tc>
          <w:tcPr>
            <w:tcW w:w="1246" w:type="dxa"/>
          </w:tcPr>
          <w:p w:rsidR="00E37CC9" w:rsidRPr="00795B26" w:rsidRDefault="00E37CC9" w:rsidP="00EC2229">
            <w:pPr>
              <w:jc w:val="both"/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</w:pPr>
            <w:r w:rsidRPr="00795B26">
              <w:rPr>
                <w:rFonts w:ascii="Times New Roman" w:eastAsia="MS Mincho" w:hAnsi="Times New Roman" w:cs="Times New Roman"/>
                <w:bCs/>
                <w:color w:val="C00000"/>
                <w:sz w:val="24"/>
                <w:szCs w:val="28"/>
                <w:lang w:eastAsia="ja-JP"/>
              </w:rPr>
              <w:t>6,3</w:t>
            </w:r>
          </w:p>
        </w:tc>
      </w:tr>
    </w:tbl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8"/>
          <w:lang w:eastAsia="ja-JP"/>
        </w:rPr>
      </w:pPr>
    </w:p>
    <w:p w:rsidR="00E37CC9" w:rsidRPr="001E02EC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E02E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Задание 1. Определите недостающие показатели. В каком из субъектов РФ наиболее низкий естественный прирост? Объясните, почему.</w:t>
      </w:r>
    </w:p>
    <w:p w:rsidR="00E37CC9" w:rsidRPr="001E02EC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E02E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Задание 2. Определите и сравните коэффициент рождаемости в регионах.</w:t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B26C03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Ответ: 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В П</w:t>
      </w:r>
      <w:r w:rsidRPr="00B26C0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сковской области самый низкий естественный прирост. Это связано с высокой смертностью населения. </w:t>
      </w:r>
      <w:proofErr w:type="gramStart"/>
      <w:r w:rsidRPr="00B26C0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Которая в свою очередь связана с высокой долей пожилого населения в субъекте.</w:t>
      </w:r>
      <w:proofErr w:type="gramEnd"/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Коэффициент рождаемости высчитывается по формуле К</w:t>
      </w:r>
      <w:r>
        <w:rPr>
          <w:rFonts w:ascii="Times New Roman" w:eastAsia="MS Mincho" w:hAnsi="Times New Roman" w:cs="Times New Roman"/>
          <w:bCs/>
          <w:sz w:val="28"/>
          <w:szCs w:val="28"/>
          <w:vertAlign w:val="subscript"/>
          <w:lang w:eastAsia="ja-JP"/>
        </w:rPr>
        <w:t>р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=Р</w:t>
      </w:r>
      <w:proofErr w:type="gramStart"/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:Ч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  <w:vertAlign w:val="subscript"/>
          <w:lang w:eastAsia="ja-JP"/>
        </w:rPr>
        <w:t>н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х1000, где </w:t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proofErr w:type="spellStart"/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</w:t>
      </w:r>
      <w:r>
        <w:rPr>
          <w:rFonts w:ascii="Times New Roman" w:eastAsia="MS Mincho" w:hAnsi="Times New Roman" w:cs="Times New Roman"/>
          <w:bCs/>
          <w:sz w:val="28"/>
          <w:szCs w:val="28"/>
          <w:vertAlign w:val="subscript"/>
          <w:lang w:eastAsia="ja-JP"/>
        </w:rPr>
        <w:t>р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  <w:vertAlign w:val="subscript"/>
          <w:lang w:eastAsia="ja-JP"/>
        </w:rPr>
        <w:t xml:space="preserve"> – </w:t>
      </w:r>
      <w:r w:rsidRPr="00B26C0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коэффициент рождаемости,</w:t>
      </w:r>
      <w:r>
        <w:rPr>
          <w:rFonts w:ascii="Times New Roman" w:eastAsia="MS Mincho" w:hAnsi="Times New Roman" w:cs="Times New Roman"/>
          <w:bCs/>
          <w:sz w:val="28"/>
          <w:szCs w:val="28"/>
          <w:vertAlign w:val="subscript"/>
          <w:lang w:eastAsia="ja-JP"/>
        </w:rPr>
        <w:t xml:space="preserve"> </w:t>
      </w:r>
      <w:proofErr w:type="gramStart"/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Р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– число родившихся,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Ч</w:t>
      </w:r>
      <w:r>
        <w:rPr>
          <w:rFonts w:ascii="Times New Roman" w:eastAsia="MS Mincho" w:hAnsi="Times New Roman" w:cs="Times New Roman"/>
          <w:bCs/>
          <w:sz w:val="28"/>
          <w:szCs w:val="28"/>
          <w:vertAlign w:val="subscript"/>
          <w:lang w:eastAsia="ja-JP"/>
        </w:rPr>
        <w:t>н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– численность населения.</w:t>
      </w:r>
    </w:p>
    <w:p w:rsidR="00E37CC9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Коэффициент рождаемости выше всего в Псковской области. Это связано с более низкой численностью населения в субъекте по сравнению с Алтайским краем и Республикой Дагестан.</w:t>
      </w:r>
    </w:p>
    <w:p w:rsidR="00E37CC9" w:rsidRPr="001E02EC" w:rsidRDefault="00E37CC9" w:rsidP="00E37CC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E02E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Критерии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оценивания</w:t>
      </w:r>
      <w:r w:rsidRPr="001E02E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: </w:t>
      </w:r>
    </w:p>
    <w:p w:rsidR="00E37CC9" w:rsidRPr="001E02EC" w:rsidRDefault="00E37CC9" w:rsidP="00E37CC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1E02EC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Определены недостающие показатели в таблице.</w:t>
      </w:r>
    </w:p>
    <w:p w:rsidR="00E37CC9" w:rsidRPr="001E02EC" w:rsidRDefault="00E37CC9" w:rsidP="00E37CC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1E02EC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Сделано сравнение.</w:t>
      </w:r>
    </w:p>
    <w:p w:rsidR="00E37CC9" w:rsidRPr="001E02EC" w:rsidRDefault="00E37CC9" w:rsidP="00E37CC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1E02EC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lastRenderedPageBreak/>
        <w:t>Дано обоснование.</w:t>
      </w:r>
    </w:p>
    <w:p w:rsidR="00E37CC9" w:rsidRDefault="00E37CC9" w:rsidP="00E37CC9">
      <w:pPr>
        <w:pStyle w:val="a4"/>
        <w:spacing w:after="0" w:line="240" w:lineRule="auto"/>
        <w:ind w:left="-142"/>
      </w:pPr>
    </w:p>
    <w:p w:rsidR="00E37CC9" w:rsidRDefault="00E37CC9" w:rsidP="00E37CC9">
      <w:pPr>
        <w:pStyle w:val="a4"/>
        <w:spacing w:after="0" w:line="240" w:lineRule="auto"/>
        <w:ind w:left="-142"/>
      </w:pPr>
    </w:p>
    <w:p w:rsidR="00C12B89" w:rsidRDefault="00C12B89"/>
    <w:sectPr w:rsidR="00C12B89" w:rsidSect="00C1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5458"/>
    <w:multiLevelType w:val="hybridMultilevel"/>
    <w:tmpl w:val="A4A4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C4C89"/>
    <w:multiLevelType w:val="hybridMultilevel"/>
    <w:tmpl w:val="1792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95486"/>
    <w:multiLevelType w:val="hybridMultilevel"/>
    <w:tmpl w:val="12C4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331AE"/>
    <w:multiLevelType w:val="hybridMultilevel"/>
    <w:tmpl w:val="B6EA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0DC0"/>
    <w:multiLevelType w:val="hybridMultilevel"/>
    <w:tmpl w:val="9AC26F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62E40"/>
    <w:multiLevelType w:val="hybridMultilevel"/>
    <w:tmpl w:val="6728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2213D"/>
    <w:multiLevelType w:val="hybridMultilevel"/>
    <w:tmpl w:val="E0DCD894"/>
    <w:lvl w:ilvl="0" w:tplc="E752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CC9"/>
    <w:rsid w:val="00C12B89"/>
    <w:rsid w:val="00E3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C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7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9%D1%80%D0%B0%D1%82%D1%8B" TargetMode="External"/><Relationship Id="rId13" Type="http://schemas.openxmlformats.org/officeDocument/2006/relationships/hyperlink" Target="https://ru.wikipedia.org/wiki/%D0%A5%D0%BE%D1%88%D1%83%D1%82%D1%8B" TargetMode="External"/><Relationship Id="rId18" Type="http://schemas.openxmlformats.org/officeDocument/2006/relationships/hyperlink" Target="https://ru.wikipedia.org/wiki/%D0%9A%D0%B0%D1%81%D0%BF%D0%B8%D0%B9%D1%81%D0%BA%D0%BE%D0%B5_%D0%BC%D0%BE%D1%80%D0%B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chart" Target="charts/chart3.xml"/><Relationship Id="rId12" Type="http://schemas.openxmlformats.org/officeDocument/2006/relationships/hyperlink" Target="https://ru.wikipedia.org/wiki/%D0%A2%D0%BE%D1%80%D0%B3%D1%83%D1%82%D1%8B" TargetMode="External"/><Relationship Id="rId17" Type="http://schemas.openxmlformats.org/officeDocument/2006/relationships/hyperlink" Target="https://ru.wikipedia.org/wiki/%D0%94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0%BB%D0%B3%D0%B0" TargetMode="External"/><Relationship Id="rId20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ru.wikipedia.org/wiki/XVII_%D0%B2%D0%B5%D0%BA" TargetMode="Externa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hyperlink" Target="https://ru.wikipedia.org/wiki/%D0%94%D0%B6%D1%83%D0%BD%D0%B3%D0%B0%D1%80%D1%81%D0%BA%D0%BE%D0%B5_%D1%85%D0%B0%D0%BD%D1%81%D1%82%D0%B2%D0%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0%D0%BB%D1%82%D0%B0%D0%BD-%D1%85%D0%B0%D0%BD" TargetMode="External"/><Relationship Id="rId19" Type="http://schemas.openxmlformats.org/officeDocument/2006/relationships/hyperlink" Target="http://www.gks.ru/bgd/regl/b14_14p/Mai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XVI_%D0%B2%D0%B5%D0%BA" TargetMode="External"/><Relationship Id="rId14" Type="http://schemas.openxmlformats.org/officeDocument/2006/relationships/hyperlink" Target="https://ru.wikipedia.org/wiki/%D0%94%D0%B5%D1%80%D0%B1%D0%B5%D1%82%D1%8B" TargetMode="External"/><Relationship Id="rId22" Type="http://schemas.openxmlformats.org/officeDocument/2006/relationships/hyperlink" Target="http://www.gks.ru/bgd/regl/b14_14p/Main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su\&#1084;&#1072;&#1084;&#1072;\&#1080;&#1089;&#1089;&#1083;%20&#1077;&#1076;.%20&#1076;-&#1090;&#1100;\&#1057;&#1083;&#1072;&#1074;&#1072;%20&#1041;&#1086;&#1081;&#1082;&#1086;&#1087;&#1077;&#1088;&#1074;&#1099;&#1077;%20&#1096;&#1072;&#1075;&#1080;%20&#1074;%20&#1085;&#1072;&#1091;&#1082;&#1091;\&#1074;&#1086;&#1079;&#1088;&#1072;&#1089;&#1090;.%20&#1089;&#1090;&#1088;&#1091;&#1082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su\&#1084;&#1072;&#1084;&#1072;\&#1080;&#1089;&#1089;&#1083;%20&#1077;&#1076;.%20&#1076;-&#1090;&#1100;\&#1057;&#1083;&#1072;&#1074;&#1072;%20&#1041;&#1086;&#1081;&#1082;&#1086;&#1087;&#1077;&#1088;&#1074;&#1099;&#1077;%20&#1096;&#1072;&#1075;&#1080;%20&#1074;%20&#1085;&#1072;&#1091;&#1082;&#1091;\&#1076;&#1077;&#1084;&#1086;&#1075;&#1088;&#1072;&#1092;&#1080;&#1103;%20&#1074;%20&#1089;&#1077;&#1083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su\&#1084;&#1072;&#1084;&#1072;\&#1080;&#1089;&#1089;&#1083;%20&#1077;&#1076;.%20&#1076;-&#1090;&#1100;\&#1057;&#1083;&#1072;&#1074;&#1072;%20&#1041;&#1086;&#1081;&#1082;&#1086;&#1087;&#1077;&#1088;&#1074;&#1099;&#1077;%20&#1096;&#1072;&#1075;&#1080;%20&#1074;%20&#1085;&#1072;&#1091;&#1082;&#1091;\&#1050;&#1085;&#1080;&#1075;&#1072;1&#1089;&#1084;&#1077;&#1088;&#1090;&#1085;&#1086;&#1089;&#1090;&#1100;%20&#1074;%20&#1056;&#1086;&#1089;&#1089;&#1080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Возрастная структура населения с. Екатерининского, %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Лист1!$C$2</c:f>
              <c:strCache>
                <c:ptCount val="1"/>
                <c:pt idx="0">
                  <c:v>Возрастная структура населения с. Екатерининского, %</c:v>
                </c:pt>
              </c:strCache>
            </c:strRef>
          </c:tx>
          <c:cat>
            <c:strRef>
              <c:f>Лист1!$B$3:$B$5</c:f>
              <c:strCache>
                <c:ptCount val="3"/>
                <c:pt idx="0">
                  <c:v>дети</c:v>
                </c:pt>
                <c:pt idx="1">
                  <c:v>трудоспособное население</c:v>
                </c:pt>
                <c:pt idx="2">
                  <c:v>пожилые 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24</c:v>
                </c:pt>
                <c:pt idx="1">
                  <c:v>42</c:v>
                </c:pt>
                <c:pt idx="2">
                  <c:v>34</c:v>
                </c:pt>
              </c:numCache>
            </c:numRef>
          </c:val>
        </c:ser>
        <c:dLbls>
          <c:showVal val="1"/>
        </c:dLbls>
        <c:shape val="box"/>
        <c:axId val="158669440"/>
        <c:axId val="159646080"/>
        <c:axId val="158453248"/>
      </c:bar3DChart>
      <c:catAx>
        <c:axId val="15866944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646080"/>
        <c:crosses val="autoZero"/>
        <c:auto val="1"/>
        <c:lblAlgn val="ctr"/>
        <c:lblOffset val="100"/>
      </c:catAx>
      <c:valAx>
        <c:axId val="15964608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58669440"/>
        <c:crosses val="autoZero"/>
        <c:crossBetween val="between"/>
      </c:valAx>
      <c:serAx>
        <c:axId val="158453248"/>
        <c:scaling>
          <c:orientation val="minMax"/>
        </c:scaling>
        <c:delete val="1"/>
        <c:axPos val="b"/>
        <c:tickLblPos val="none"/>
        <c:crossAx val="159646080"/>
        <c:crosses val="autoZero"/>
      </c:ser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Лист3!$A$2</c:f>
              <c:strCache>
                <c:ptCount val="1"/>
                <c:pt idx="0">
                  <c:v>прибыло</c:v>
                </c:pt>
              </c:strCache>
            </c:strRef>
          </c:tx>
          <c:marker>
            <c:symbol val="none"/>
          </c:marker>
          <c:cat>
            <c:numRef>
              <c:f>Лист3!$B$1:$E$1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Лист3!$B$2:$E$2</c:f>
              <c:numCache>
                <c:formatCode>General</c:formatCode>
                <c:ptCount val="4"/>
                <c:pt idx="0">
                  <c:v>33</c:v>
                </c:pt>
                <c:pt idx="1">
                  <c:v>28</c:v>
                </c:pt>
                <c:pt idx="2">
                  <c:v>30</c:v>
                </c:pt>
                <c:pt idx="3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убыло</c:v>
                </c:pt>
              </c:strCache>
            </c:strRef>
          </c:tx>
          <c:marker>
            <c:symbol val="none"/>
          </c:marker>
          <c:cat>
            <c:numRef>
              <c:f>Лист3!$B$1:$E$1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Лист3!$B$3:$E$3</c:f>
              <c:numCache>
                <c:formatCode>General</c:formatCode>
                <c:ptCount val="4"/>
                <c:pt idx="0">
                  <c:v>60</c:v>
                </c:pt>
                <c:pt idx="1">
                  <c:v>47</c:v>
                </c:pt>
                <c:pt idx="2">
                  <c:v>52</c:v>
                </c:pt>
                <c:pt idx="3">
                  <c:v>52</c:v>
                </c:pt>
              </c:numCache>
            </c:numRef>
          </c:val>
        </c:ser>
        <c:marker val="1"/>
        <c:axId val="159670656"/>
        <c:axId val="159672192"/>
      </c:lineChart>
      <c:catAx>
        <c:axId val="159670656"/>
        <c:scaling>
          <c:orientation val="minMax"/>
        </c:scaling>
        <c:axPos val="b"/>
        <c:numFmt formatCode="General" sourceLinked="1"/>
        <c:tickLblPos val="nextTo"/>
        <c:crossAx val="159672192"/>
        <c:crosses val="autoZero"/>
        <c:auto val="1"/>
        <c:lblAlgn val="ctr"/>
        <c:lblOffset val="100"/>
      </c:catAx>
      <c:valAx>
        <c:axId val="159672192"/>
        <c:scaling>
          <c:orientation val="minMax"/>
        </c:scaling>
        <c:axPos val="l"/>
        <c:majorGridlines/>
        <c:numFmt formatCode="General" sourceLinked="1"/>
        <c:tickLblPos val="nextTo"/>
        <c:crossAx val="159670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Причины смертности населения России, %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Лист1!$H$4</c:f>
              <c:strCache>
                <c:ptCount val="1"/>
                <c:pt idx="0">
                  <c:v>Причины смертности населения России, %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Лист1!$G$5:$G$11</c:f>
              <c:strCache>
                <c:ptCount val="7"/>
                <c:pt idx="0">
                  <c:v>Кровообращение </c:v>
                </c:pt>
                <c:pt idx="1">
                  <c:v>Травмы, отравления</c:v>
                </c:pt>
                <c:pt idx="2">
                  <c:v>Новообразования</c:v>
                </c:pt>
                <c:pt idx="3">
                  <c:v>Органы дыхания</c:v>
                </c:pt>
                <c:pt idx="4">
                  <c:v>Органы пищеварения</c:v>
                </c:pt>
                <c:pt idx="5">
                  <c:v>Туберкулез</c:v>
                </c:pt>
                <c:pt idx="6">
                  <c:v>Прочие болезни</c:v>
                </c:pt>
              </c:strCache>
            </c:strRef>
          </c:cat>
          <c:val>
            <c:numRef>
              <c:f>Лист1!$H$5:$H$11</c:f>
              <c:numCache>
                <c:formatCode>General</c:formatCode>
                <c:ptCount val="7"/>
                <c:pt idx="0">
                  <c:v>56</c:v>
                </c:pt>
                <c:pt idx="1">
                  <c:v>13.2</c:v>
                </c:pt>
                <c:pt idx="2">
                  <c:v>12.4</c:v>
                </c:pt>
                <c:pt idx="3">
                  <c:v>4.0999999999999996</c:v>
                </c:pt>
                <c:pt idx="4">
                  <c:v>4</c:v>
                </c:pt>
                <c:pt idx="5">
                  <c:v>1.7</c:v>
                </c:pt>
                <c:pt idx="6">
                  <c:v>8.5</c:v>
                </c:pt>
              </c:numCache>
            </c:numRef>
          </c:val>
        </c:ser>
        <c:ser>
          <c:idx val="1"/>
          <c:order val="1"/>
          <c:tx>
            <c:strRef>
              <c:f>Лист1!$I$4</c:f>
              <c:strCache>
                <c:ptCount val="1"/>
              </c:strCache>
            </c:strRef>
          </c:tx>
          <c:cat>
            <c:strRef>
              <c:f>Лист1!$G$5:$G$11</c:f>
              <c:strCache>
                <c:ptCount val="7"/>
                <c:pt idx="0">
                  <c:v>Кровообращение </c:v>
                </c:pt>
                <c:pt idx="1">
                  <c:v>Травмы, отравления</c:v>
                </c:pt>
                <c:pt idx="2">
                  <c:v>Новообразования</c:v>
                </c:pt>
                <c:pt idx="3">
                  <c:v>Органы дыхания</c:v>
                </c:pt>
                <c:pt idx="4">
                  <c:v>Органы пищеварения</c:v>
                </c:pt>
                <c:pt idx="5">
                  <c:v>Туберкулез</c:v>
                </c:pt>
                <c:pt idx="6">
                  <c:v>Прочие болезни</c:v>
                </c:pt>
              </c:strCache>
            </c:strRef>
          </c:cat>
          <c:val>
            <c:numRef>
              <c:f>Лист1!$I$5:$I$11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Лист1!$J$4</c:f>
              <c:strCache>
                <c:ptCount val="1"/>
              </c:strCache>
            </c:strRef>
          </c:tx>
          <c:cat>
            <c:strRef>
              <c:f>Лист1!$G$5:$G$11</c:f>
              <c:strCache>
                <c:ptCount val="7"/>
                <c:pt idx="0">
                  <c:v>Кровообращение </c:v>
                </c:pt>
                <c:pt idx="1">
                  <c:v>Травмы, отравления</c:v>
                </c:pt>
                <c:pt idx="2">
                  <c:v>Новообразования</c:v>
                </c:pt>
                <c:pt idx="3">
                  <c:v>Органы дыхания</c:v>
                </c:pt>
                <c:pt idx="4">
                  <c:v>Органы пищеварения</c:v>
                </c:pt>
                <c:pt idx="5">
                  <c:v>Туберкулез</c:v>
                </c:pt>
                <c:pt idx="6">
                  <c:v>Прочие болезни</c:v>
                </c:pt>
              </c:strCache>
            </c:strRef>
          </c:cat>
          <c:val>
            <c:numRef>
              <c:f>Лист1!$J$5:$J$11</c:f>
              <c:numCache>
                <c:formatCode>General</c:formatCode>
                <c:ptCount val="7"/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1076</Words>
  <Characters>6138</Characters>
  <Application>Microsoft Office Word</Application>
  <DocSecurity>0</DocSecurity>
  <Lines>51</Lines>
  <Paragraphs>14</Paragraphs>
  <ScaleCrop>false</ScaleCrop>
  <Company>Корпарация Бондаревых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2015-03-22T03:02:00Z</dcterms:created>
  <dcterms:modified xsi:type="dcterms:W3CDTF">2015-03-22T03:04:00Z</dcterms:modified>
</cp:coreProperties>
</file>