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E57" w:rsidRDefault="00C82E57" w:rsidP="00C82E57">
      <w:pPr>
        <w:spacing w:before="100" w:after="100" w:line="240" w:lineRule="auto"/>
        <w:jc w:val="center"/>
        <w:rPr>
          <w:rFonts w:ascii="Times New Roman" w:eastAsia="Times New Roman" w:hAnsi="Times New Roman"/>
          <w:color w:val="6699CC"/>
          <w:sz w:val="28"/>
          <w:szCs w:val="28"/>
          <w:shd w:val="clear" w:color="auto" w:fill="F5F5F5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5F5F5"/>
          <w:lang w:eastAsia="ru-RU"/>
        </w:rPr>
        <w:t>.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object w:dxaOrig="7350" w:dyaOrig="4920">
          <v:rect id="rectole0000000022" o:spid="_x0000_i1025" style="width:367.8pt;height:246.35pt" o:ole="" o:preferrelative="t" stroked="f">
            <v:imagedata r:id="rId8" o:title=""/>
          </v:rect>
          <o:OLEObject Type="Embed" ProgID="StaticMetafile" ShapeID="rectole0000000022" DrawAspect="Content" ObjectID="_1428169181" r:id="rId9"/>
        </w:object>
      </w:r>
    </w:p>
    <w:p w:rsidR="00C82E57" w:rsidRDefault="00C82E57" w:rsidP="00C82E57">
      <w:pPr>
        <w:spacing w:before="100" w:after="10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Айвазовский И.К.  «Итальянский пейзаж»</w:t>
      </w:r>
    </w:p>
    <w:p w:rsidR="00C82E57" w:rsidRDefault="00C82E57" w:rsidP="00C82E57">
      <w:pPr>
        <w:spacing w:before="100" w:after="10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Аксонометрия</w:t>
      </w:r>
    </w:p>
    <w:p w:rsidR="00C82E57" w:rsidRDefault="00C82E57" w:rsidP="00C82E57">
      <w:pPr>
        <w:spacing w:before="100" w:after="10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82E57" w:rsidRDefault="00C82E57" w:rsidP="00C82E57">
      <w:pPr>
        <w:spacing w:after="72" w:line="240" w:lineRule="auto"/>
        <w:rPr>
          <w:rFonts w:ascii="Times New Roman" w:eastAsia="Arial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C82E57" w:rsidRDefault="00C82E57" w:rsidP="00C82E57">
      <w:pPr>
        <w:spacing w:line="240" w:lineRule="auto"/>
        <w:jc w:val="center"/>
        <w:rPr>
          <w:rFonts w:ascii="Times New Roman" w:eastAsia="Arial" w:hAnsi="Times New Roman"/>
          <w:color w:val="000000"/>
          <w:sz w:val="28"/>
          <w:szCs w:val="28"/>
          <w:shd w:val="clear" w:color="auto" w:fill="F9F9F9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object w:dxaOrig="3645" w:dyaOrig="6585">
          <v:rect id="rectole0000000013" o:spid="_x0000_i1026" style="width:182.15pt;height:329.65pt" o:ole="" o:preferrelative="t" stroked="f">
            <v:imagedata r:id="rId10" o:title=""/>
          </v:rect>
          <o:OLEObject Type="Embed" ProgID="StaticMetafile" ShapeID="rectole0000000013" DrawAspect="Content" ObjectID="_1428169182" r:id="rId11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Аксонометрическая проекция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Аксонометрия (от </w:t>
      </w:r>
      <w:hyperlink r:id="rId12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др</w:t>
        </w:r>
        <w:proofErr w:type="gramStart"/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.-</w:t>
        </w:r>
        <w:proofErr w:type="gramEnd"/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греч</w:t>
        </w:r>
        <w:r>
          <w:rPr>
            <w:rStyle w:val="a3"/>
            <w:rFonts w:ascii="Times New Roman" w:eastAsia="Times New Roman" w:hAnsi="Times New Roman"/>
            <w:vanish/>
            <w:color w:val="000000"/>
            <w:sz w:val="28"/>
            <w:szCs w:val="28"/>
            <w:u w:val="none"/>
            <w:shd w:val="clear" w:color="auto" w:fill="FFFFFF"/>
            <w:lang w:eastAsia="ru-RU"/>
          </w:rPr>
          <w:t>HYPERLINK "%BA%22др.-греч."</w:t>
        </w:r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.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ἄξων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«ось» и </w:t>
      </w:r>
      <w:hyperlink r:id="rId13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др.-греч.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μετρέω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 «измеряю») — один из видов перспективы, основанный на методе </w:t>
      </w:r>
      <w:hyperlink r:id="rId14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проецирования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(получения проекции предмета на плоскости), с помощью которого наглядно изображают пространственные тела на плоскости бумаги. Аксонометрию иначе называют </w:t>
      </w: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  <w:lang w:eastAsia="ru-RU"/>
        </w:rPr>
        <w:t>параллельной перспективой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Как и обратная перспектива, она долгое время считалась несовершенной и, следовательно, аксонометрические изображения воспринимались как ремесленный, простительный в далекие эпохи способ изображения, не имеющий серьёзного научного обоснования. Однако при передаче видимого облика близких и небольших предметов наиболее естественное изображение получается именно при обращении к аксонометрии.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5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Аксонометрия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делится на три вида:</w:t>
      </w:r>
    </w:p>
    <w:p w:rsidR="00C82E57" w:rsidRDefault="00C82E57" w:rsidP="00C82E57">
      <w:pPr>
        <w:numPr>
          <w:ilvl w:val="0"/>
          <w:numId w:val="1"/>
        </w:numPr>
        <w:tabs>
          <w:tab w:val="left" w:pos="720"/>
        </w:tabs>
        <w:spacing w:before="100" w:after="24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6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изометрию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(измерение по всем трем координатным осям одинаковое);</w:t>
      </w:r>
    </w:p>
    <w:p w:rsidR="00C82E57" w:rsidRDefault="00C82E57" w:rsidP="00C82E57">
      <w:pPr>
        <w:numPr>
          <w:ilvl w:val="0"/>
          <w:numId w:val="1"/>
        </w:numPr>
        <w:tabs>
          <w:tab w:val="left" w:pos="720"/>
        </w:tabs>
        <w:spacing w:before="100" w:after="24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7" w:history="1">
        <w:proofErr w:type="spellStart"/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диметрию</w:t>
        </w:r>
        <w:proofErr w:type="spellEnd"/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(измерение по двум координатным осям одинаковое, а по третьей — другое);</w:t>
      </w:r>
    </w:p>
    <w:p w:rsidR="00C82E57" w:rsidRDefault="00C82E57" w:rsidP="00C82E57">
      <w:pPr>
        <w:numPr>
          <w:ilvl w:val="0"/>
          <w:numId w:val="1"/>
        </w:numPr>
        <w:tabs>
          <w:tab w:val="left" w:pos="720"/>
        </w:tabs>
        <w:spacing w:before="100" w:after="24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8" w:history="1">
        <w:proofErr w:type="spellStart"/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триметрию</w:t>
        </w:r>
        <w:proofErr w:type="spellEnd"/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(измерение по всем трем осям различное).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каждом из этих видов проецирование может быть прямоугольным и косоугольным. Аксонометрия широко применяется в изданиях технической литературы и в научно-популярных книгах благодаря своей наглядности.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2E57" w:rsidRDefault="00C82E57" w:rsidP="00C82E57">
      <w:pPr>
        <w:spacing w:after="72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Перцептивная перспектива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Академик </w:t>
      </w:r>
      <w:hyperlink r:id="rId19" w:history="1">
        <w:r>
          <w:rPr>
            <w:rStyle w:val="a3"/>
            <w:rFonts w:ascii="Times New Roman" w:eastAsia="Times New Roman" w:hAnsi="Times New Roman"/>
            <w:vanish/>
            <w:color w:val="000000"/>
            <w:sz w:val="28"/>
            <w:szCs w:val="28"/>
            <w:u w:val="none"/>
            <w:shd w:val="clear" w:color="auto" w:fill="FFFFFF"/>
            <w:lang w:eastAsia="ru-RU"/>
          </w:rPr>
          <w:t>Раушенбах"</w:t>
        </w:r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Б. В. </w:t>
        </w:r>
        <w:proofErr w:type="spellStart"/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Раушенбах</w:t>
        </w:r>
        <w:proofErr w:type="spellEnd"/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изучал, как человек воспринимает глубину в связи с </w:t>
      </w:r>
      <w:proofErr w:type="spellStart"/>
      <w:r>
        <w:rPr>
          <w:rFonts w:eastAsia="Times New Roman"/>
          <w:lang w:eastAsia="ru-RU"/>
        </w:rPr>
        <w:fldChar w:fldCharType="begin"/>
      </w:r>
      <w:r>
        <w:rPr>
          <w:rFonts w:eastAsia="Times New Roman"/>
          <w:lang w:eastAsia="ru-RU"/>
        </w:rPr>
        <w:instrText xml:space="preserve"> HYPERLINK "file:///C:\\Users\\1\\AppData\\Roaming\\Microsoft\\Word\\%22бинокулярностью%20зрения" </w:instrText>
      </w:r>
      <w:r>
        <w:rPr>
          <w:rFonts w:eastAsia="Times New Roman"/>
          <w:lang w:eastAsia="ru-RU"/>
        </w:rPr>
        <w:fldChar w:fldCharType="separate"/>
      </w:r>
      <w:r>
        <w:rPr>
          <w:rStyle w:val="a3"/>
          <w:rFonts w:ascii="Times New Roman" w:eastAsia="Times New Roman" w:hAnsi="Times New Roman"/>
          <w:color w:val="000000"/>
          <w:sz w:val="28"/>
          <w:szCs w:val="28"/>
          <w:u w:val="none"/>
          <w:shd w:val="clear" w:color="auto" w:fill="FFFFFF"/>
          <w:lang w:eastAsia="ru-RU"/>
        </w:rPr>
        <w:t>бинокулярностью</w:t>
      </w:r>
      <w:proofErr w:type="spellEnd"/>
      <w:r>
        <w:rPr>
          <w:rStyle w:val="a3"/>
          <w:rFonts w:ascii="Times New Roman" w:eastAsia="Times New Roman" w:hAnsi="Times New Roman"/>
          <w:color w:val="000000"/>
          <w:sz w:val="28"/>
          <w:szCs w:val="28"/>
          <w:u w:val="none"/>
          <w:shd w:val="clear" w:color="auto" w:fill="FFFFFF"/>
          <w:lang w:eastAsia="ru-RU"/>
        </w:rPr>
        <w:t xml:space="preserve"> зрения</w:t>
      </w:r>
      <w:r>
        <w:rPr>
          <w:rFonts w:eastAsia="Times New Roman"/>
          <w:lang w:eastAsia="ru-RU"/>
        </w:rPr>
        <w:fldChar w:fldCharType="end"/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подвижностью точки зрения и постоянством формы предмета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hyperlink r:id="rId20" w:history="1">
        <w:r>
          <w:rPr>
            <w:rStyle w:val="a3"/>
            <w:rFonts w:ascii="Times New Roman" w:eastAsia="Times New Roman" w:hAnsi="Times New Roman"/>
            <w:vanish/>
            <w:color w:val="000000"/>
            <w:sz w:val="28"/>
            <w:szCs w:val="28"/>
            <w:u w:val="none"/>
            <w:shd w:val="clear" w:color="auto" w:fill="FFFFFF"/>
            <w:lang w:eastAsia="ru-RU"/>
          </w:rPr>
          <w:t>5B"</w:t>
        </w:r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подсознании</w:t>
        </w:r>
        <w:proofErr w:type="spellEnd"/>
        <w:r>
          <w:rPr>
            <w:rStyle w:val="a3"/>
            <w:rFonts w:ascii="Times New Roman" w:eastAsia="Times New Roman" w:hAnsi="Times New Roman"/>
            <w:vanish/>
            <w:color w:val="000000"/>
            <w:sz w:val="28"/>
            <w:szCs w:val="28"/>
            <w:u w:val="none"/>
            <w:shd w:val="clear" w:color="auto" w:fill="FFFFFF"/>
            <w:vertAlign w:val="superscript"/>
            <w:lang w:eastAsia="ru-RU"/>
          </w:rPr>
          <w:t>HYPERLINK "%22подсознанииHYPERLINK%20%22http://ru.wikipedia.org/wiki/%D0%9F%D0%B5%D1%80%D1%81%D0%BF%D0%B5%D0%BA%D1%82%D0%B8%D0%B2%D0%B0%22%5B"</w:t>
        </w:r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vertAlign w:val="superscript"/>
            <w:lang w:eastAsia="ru-RU"/>
          </w:rPr>
          <w:t>[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и пришёл к выводу, что ближний план воспринимается в обратной перспективе, неглубокий дальний — в аксонометрической перспективе, дальний план — в прямой линейной перспективе.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Эта общая перспектива, соединившая обратную, аксонометрическую и прямую линейную перспективы, называется перцептивной.   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Перцептивная перспектива возникает в начале ХХ века  («перцепция» означает «восприятие»).   Эта перспектива возникает на переходе от доминирования пространства к доминированию времени. Она присутствует, например, в работах П. Сезанна, что убедительно показал Б.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Раушенбах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Хотя ее можно найти и у ряда других художников, живших в одном времени с ним. Начала системы перцептивной перспективы находят в античности, европейском и восточном средневековье, в Древней Руси и т.д. Причем возникают они, как правило, в последней фазе культурного цикла, там, где становится возможным личное отношение художника, его особе интонирование.  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Рассмотрим визуальное построение картины Брейгеля «Зима. Охотники на снегу»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Брейгель здесь использовал перцептивную перспективу.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именно: первый план, где охотники с собаками и трактир с его персонажами сделан в легкой обратной перспективе, а второй план в изометрии плюс линейной перспективе. Это, кстати, все время смущало искусствоведов, поскольку попытки приписать ему только линейную перспективу (и тем самым отнести его к Возрождению) неубедительны. На самом деле, как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художник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работавший в той же пограничной ментальной ситуации, что и Андрей Рублев, он применил нормальную для человеческого восприятия перцептивную перспективу. Отсюда непреходящая популярность этой картины.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AD682C" wp14:editId="67820838">
            <wp:extent cx="3767455" cy="2776220"/>
            <wp:effectExtent l="0" t="0" r="4445" b="5080"/>
            <wp:docPr id="1" name="Рисунок 1" descr="http://www.stihi.ru/pics/2011/12/14/1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tihi.ru/pics/2011/12/14/1058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Итак, подведем итоги: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Мы познакомились с различными видами перспективы, такими как:</w:t>
      </w:r>
    </w:p>
    <w:p w:rsidR="00C82E57" w:rsidRDefault="00C82E57" w:rsidP="00C82E57">
      <w:pPr>
        <w:numPr>
          <w:ilvl w:val="0"/>
          <w:numId w:val="2"/>
        </w:numPr>
        <w:spacing w:before="96" w:after="12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Прямая линейная перспектива</w:t>
      </w:r>
    </w:p>
    <w:p w:rsidR="00C82E57" w:rsidRDefault="00C82E57" w:rsidP="00C82E57">
      <w:pPr>
        <w:numPr>
          <w:ilvl w:val="0"/>
          <w:numId w:val="2"/>
        </w:numPr>
        <w:spacing w:before="96" w:after="12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Обратная линейная перспектива</w:t>
      </w:r>
    </w:p>
    <w:p w:rsidR="00C82E57" w:rsidRDefault="00C82E57" w:rsidP="00C82E57">
      <w:pPr>
        <w:numPr>
          <w:ilvl w:val="0"/>
          <w:numId w:val="2"/>
        </w:numPr>
        <w:spacing w:before="96" w:after="12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Панорамная перспектива</w:t>
      </w:r>
    </w:p>
    <w:p w:rsidR="00C82E57" w:rsidRDefault="00C82E57" w:rsidP="00C82E57">
      <w:pPr>
        <w:numPr>
          <w:ilvl w:val="0"/>
          <w:numId w:val="2"/>
        </w:numPr>
        <w:spacing w:before="96" w:after="12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Сферическая перспектива</w:t>
      </w:r>
    </w:p>
    <w:p w:rsidR="00C82E57" w:rsidRDefault="00C82E57" w:rsidP="00C82E57">
      <w:pPr>
        <w:numPr>
          <w:ilvl w:val="0"/>
          <w:numId w:val="2"/>
        </w:numPr>
        <w:spacing w:before="96" w:after="12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Воздушная перспектива</w:t>
      </w:r>
    </w:p>
    <w:p w:rsidR="00C82E57" w:rsidRDefault="00C82E57" w:rsidP="00C82E57">
      <w:pPr>
        <w:numPr>
          <w:ilvl w:val="0"/>
          <w:numId w:val="2"/>
        </w:numPr>
        <w:spacing w:before="96" w:after="12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Аксонометрия</w:t>
      </w:r>
    </w:p>
    <w:p w:rsidR="00C82E57" w:rsidRDefault="00C82E57" w:rsidP="00C82E57">
      <w:pPr>
        <w:numPr>
          <w:ilvl w:val="0"/>
          <w:numId w:val="2"/>
        </w:numPr>
        <w:spacing w:before="96" w:after="12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Перцептивная перспектива</w:t>
      </w:r>
    </w:p>
    <w:p w:rsidR="00C82E57" w:rsidRDefault="00C82E57" w:rsidP="00C82E57">
      <w:pPr>
        <w:spacing w:before="96" w:after="12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2E57" w:rsidRDefault="00C82E57" w:rsidP="00C82E57">
      <w:pPr>
        <w:spacing w:before="96" w:after="12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результате нашего исследования мы убедились, что каждый вид перспективы (в том числе аксонометрия как составляющая часть перцептивной перспективы) использовался в живописи в то или иное время. Примеры их применения   мы видели в работах великих художников разных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времен.</w:t>
      </w:r>
      <w:r>
        <w:rPr>
          <w:rFonts w:eastAsia="Times New Roman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Если в прошлые времена, особенно при господстве академизма, пейзаж относился к «второстепенному» жанру живописи, то, начиная с импрессионистов (с их, несомненно, ведущим пейзажным приоритетом) и поныне, это направление представлено в творчестве многих художников и пользуется непреходящим интересом любителей живописи. Современное изобразительное искусство включает в себя такое количество стилей и направлений, что предоставляет  художнику  широчайшие возможности в выборе приемов и направлений в своем творчестве. Так что будет ли ваш пейзаж подчиняться «классической»  прямой  перспективе,  «планетарной» сферической или наиболее «реалистической» перцептивной – решать только вам.</w:t>
      </w:r>
    </w:p>
    <w:p w:rsidR="00C82E57" w:rsidRDefault="00C82E57" w:rsidP="00C82E57">
      <w:pPr>
        <w:spacing w:before="96" w:after="12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2E57" w:rsidRDefault="00C82E57" w:rsidP="00C82E57">
      <w:pPr>
        <w:spacing w:before="96" w:after="12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4. Самостоятельное выполнение работы учениками.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Ученики работают по образцу с консультацией преподавателя по правилам, изложенным в теоретической части урока.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5. Подведение итогов. Сравнительный анализ работ учащихся.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Выявление ошибок и пути их исправления. Выдача домашнего задания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Критерии оценки: Обоснованная композиция изображения</w:t>
      </w:r>
    </w:p>
    <w:p w:rsidR="00C82E57" w:rsidRDefault="00C82E57" w:rsidP="00C82E57">
      <w:pPr>
        <w:spacing w:before="96" w:after="12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2E57" w:rsidRDefault="00C82E57" w:rsidP="00C82E57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2E57" w:rsidRDefault="00C82E57" w:rsidP="00C82E57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2E57" w:rsidRDefault="00C82E57" w:rsidP="00C82E57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2E57" w:rsidRDefault="00C82E57" w:rsidP="00C82E57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2E57" w:rsidRDefault="00C82E57" w:rsidP="00C82E57">
      <w:pPr>
        <w:keepNext/>
        <w:keepLines/>
        <w:spacing w:after="144" w:line="240" w:lineRule="auto"/>
        <w:rPr>
          <w:rFonts w:ascii="Times New Roman" w:eastAsia="Arial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" w:hAnsi="Times New Roman"/>
          <w:color w:val="000000"/>
          <w:sz w:val="28"/>
          <w:szCs w:val="28"/>
          <w:shd w:val="clear" w:color="auto" w:fill="FFFFFF"/>
          <w:lang w:eastAsia="ru-RU"/>
        </w:rPr>
        <w:t>Литература</w:t>
      </w:r>
    </w:p>
    <w:p w:rsidR="00C82E57" w:rsidRDefault="00C82E57" w:rsidP="00C82E57">
      <w:pPr>
        <w:numPr>
          <w:ilvl w:val="0"/>
          <w:numId w:val="3"/>
        </w:numPr>
        <w:tabs>
          <w:tab w:val="left" w:pos="720"/>
        </w:tabs>
        <w:spacing w:before="100" w:after="24" w:line="240" w:lineRule="auto"/>
        <w:ind w:left="384" w:hanging="36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Аксёнова Е., Аксёнов Ю. Перспектива // Художник. 1962, № 12. С.56-60.</w:t>
      </w:r>
    </w:p>
    <w:p w:rsidR="00C82E57" w:rsidRDefault="00C82E57" w:rsidP="00C82E57">
      <w:pPr>
        <w:numPr>
          <w:ilvl w:val="0"/>
          <w:numId w:val="3"/>
        </w:numPr>
        <w:tabs>
          <w:tab w:val="left" w:pos="720"/>
        </w:tabs>
        <w:spacing w:before="100" w:after="24" w:line="240" w:lineRule="auto"/>
        <w:ind w:left="384" w:hanging="36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Раушенбах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Б. В. </w:t>
      </w:r>
      <w:hyperlink r:id="rId22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Пространственные построения в живописи: Очерк основных методов.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— М.: Наука, 1980.</w:t>
      </w:r>
    </w:p>
    <w:p w:rsidR="00C82E57" w:rsidRDefault="00C82E57" w:rsidP="00C82E57">
      <w:pPr>
        <w:numPr>
          <w:ilvl w:val="0"/>
          <w:numId w:val="3"/>
        </w:numPr>
        <w:tabs>
          <w:tab w:val="left" w:pos="720"/>
        </w:tabs>
        <w:spacing w:before="100" w:after="24" w:line="240" w:lineRule="auto"/>
        <w:ind w:left="384" w:hanging="36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Раушенбах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Б. В. </w:t>
      </w:r>
      <w:hyperlink r:id="rId23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Системы перспективы в изобразительном искусстве: Общая теория перспективы.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— М.: Наука, 1986.</w:t>
      </w:r>
    </w:p>
    <w:p w:rsidR="00C82E57" w:rsidRDefault="00C82E57" w:rsidP="00C82E57">
      <w:pPr>
        <w:numPr>
          <w:ilvl w:val="0"/>
          <w:numId w:val="3"/>
        </w:numPr>
        <w:tabs>
          <w:tab w:val="left" w:pos="720"/>
        </w:tabs>
        <w:spacing w:before="100" w:after="24" w:line="240" w:lineRule="auto"/>
        <w:ind w:left="384" w:hanging="36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Глазунов Е. А., Четверухин Н. Ф. </w:t>
      </w:r>
      <w:hyperlink r:id="rId24" w:history="1"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Аксонометрия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— М.: ГТТЛ, 1953.</w:t>
      </w:r>
    </w:p>
    <w:p w:rsidR="00C82E57" w:rsidRPr="00C82E57" w:rsidRDefault="00C82E57" w:rsidP="00C82E57">
      <w:pPr>
        <w:numPr>
          <w:ilvl w:val="0"/>
          <w:numId w:val="3"/>
        </w:numPr>
        <w:tabs>
          <w:tab w:val="left" w:pos="720"/>
        </w:tabs>
        <w:spacing w:before="100" w:after="24" w:line="240" w:lineRule="auto"/>
        <w:ind w:left="384" w:hanging="360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25" w:history="1">
        <w:proofErr w:type="spellStart"/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Штелер</w:t>
        </w:r>
        <w:proofErr w:type="spellEnd"/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 xml:space="preserve"> Т. Обратная перспектива: Павел Флоренский и Морис Мерло-</w:t>
        </w:r>
        <w:proofErr w:type="spellStart"/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>Понти</w:t>
        </w:r>
        <w:proofErr w:type="spellEnd"/>
        <w:r>
          <w:rPr>
            <w:rStyle w:val="a3"/>
            <w:rFonts w:ascii="Times New Roman" w:eastAsia="Times New Roman" w:hAnsi="Times New Roman"/>
            <w:color w:val="000000"/>
            <w:sz w:val="28"/>
            <w:szCs w:val="28"/>
            <w:u w:val="none"/>
            <w:shd w:val="clear" w:color="auto" w:fill="FFFFFF"/>
            <w:lang w:eastAsia="ru-RU"/>
          </w:rPr>
          <w:t xml:space="preserve"> о пространстве и линейной перспективе в искусстве Ренессанса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// Историко-философский ежегодник 2006 / Ин-т философии РА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Н. — М.: Наука, 2006, с. 320—32</w:t>
      </w:r>
    </w:p>
    <w:p w:rsidR="00A26D1A" w:rsidRDefault="00A26D1A"/>
    <w:sectPr w:rsidR="00A26D1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C81" w:rsidRDefault="00A37C81" w:rsidP="00C82E57">
      <w:pPr>
        <w:spacing w:after="0" w:line="240" w:lineRule="auto"/>
      </w:pPr>
      <w:r>
        <w:separator/>
      </w:r>
    </w:p>
  </w:endnote>
  <w:endnote w:type="continuationSeparator" w:id="0">
    <w:p w:rsidR="00A37C81" w:rsidRDefault="00A37C81" w:rsidP="00C82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E57" w:rsidRDefault="00C82E5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E57" w:rsidRDefault="00C82E5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E57" w:rsidRDefault="00C82E5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C81" w:rsidRDefault="00A37C81" w:rsidP="00C82E57">
      <w:pPr>
        <w:spacing w:after="0" w:line="240" w:lineRule="auto"/>
      </w:pPr>
      <w:r>
        <w:separator/>
      </w:r>
    </w:p>
  </w:footnote>
  <w:footnote w:type="continuationSeparator" w:id="0">
    <w:p w:rsidR="00A37C81" w:rsidRDefault="00A37C81" w:rsidP="00C82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E57" w:rsidRDefault="00C82E5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0664811"/>
      <w:docPartObj>
        <w:docPartGallery w:val="Page Numbers (Top of Page)"/>
        <w:docPartUnique/>
      </w:docPartObj>
    </w:sdtPr>
    <w:sdtContent>
      <w:p w:rsidR="00C82E57" w:rsidRDefault="00C82E57">
        <w:pPr>
          <w:pStyle w:val="a6"/>
          <w:jc w:val="right"/>
        </w:pPr>
        <w:r>
          <w:t>13</w:t>
        </w:r>
      </w:p>
      <w:bookmarkStart w:id="0" w:name="_GoBack" w:displacedByCustomXml="next"/>
      <w:bookmarkEnd w:id="0" w:displacedByCustomXml="next"/>
    </w:sdtContent>
  </w:sdt>
  <w:p w:rsidR="00C82E57" w:rsidRDefault="00C82E5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E57" w:rsidRDefault="00C82E5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780B"/>
    <w:multiLevelType w:val="multilevel"/>
    <w:tmpl w:val="0AB28ED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612B6FB7"/>
    <w:multiLevelType w:val="multilevel"/>
    <w:tmpl w:val="3C948D8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68031810"/>
    <w:multiLevelType w:val="hybridMultilevel"/>
    <w:tmpl w:val="036A4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E57"/>
    <w:rsid w:val="00A26D1A"/>
    <w:rsid w:val="00A37C81"/>
    <w:rsid w:val="00C8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E5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2E5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8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E57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82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2E5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C82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2E5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E5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82E5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8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E57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82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2E5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C82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2E5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9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1\AppData\Roaming\Microsoft\Word\%25BA%22&#1076;&#1088;.-&#1075;&#1088;&#1077;&#1095;" TargetMode="External"/><Relationship Id="rId18" Type="http://schemas.openxmlformats.org/officeDocument/2006/relationships/hyperlink" Target="http://ru.wikipedia.org/wiki/%D0%A2%D1%80%D0%B8%D0%BC%D0%B5%D1%82%D1%80%D0%B8%D1%87%D0%B5%D1%81%D0%BA%D0%B0%D1%8F_%D0%BF%D1%80%D0%BE%D0%B5%D0%BA%D1%86%D0%B8%D1%8F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file:///C:\Users\1\AppData\Roaming\Microsoft\Word\%25BA%22&#1076;&#1088;.-&#1075;&#1088;&#1077;&#1095;" TargetMode="External"/><Relationship Id="rId17" Type="http://schemas.openxmlformats.org/officeDocument/2006/relationships/hyperlink" Target="http://ru.wikipedia.org/wiki/%D0%94%D0%B8%D0%BC%D0%B5%D1%82%D1%80%D0%B8%D1%87%D0%B5%D1%81%D0%BA%D0%B0%D1%8F_%D0%BF%D1%80%D0%BE%D0%B5%D0%BA%D1%86%D0%B8%D1%8F" TargetMode="External"/><Relationship Id="rId25" Type="http://schemas.openxmlformats.org/officeDocument/2006/relationships/hyperlink" Target="http://ec-dejavu.ru/r/Reverse_perspective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8%D0%B7%D0%BE%D0%BC%D0%B5%D1%82%D1%80%D0%B8%D1%87%D0%B5%D1%81%D0%BA%D0%B0%D1%8F_%D0%BF%D1%80%D0%BE%D0%B5%D0%BA%D1%86%D0%B8%D1%8F" TargetMode="External"/><Relationship Id="rId20" Type="http://schemas.openxmlformats.org/officeDocument/2006/relationships/hyperlink" Target="file:///C:\Users\1\AppData\Roaming\Microsoft\Word\5B%22&#1087;&#1086;&#1076;&#1089;&#1086;&#1079;&#1085;&#1072;&#1085;&#1080;&#1080;HYPERLINK%20%22%22&#1087;&#1086;&#1076;&#1089;&#1086;&#1079;&#1085;&#1072;&#1085;&#1080;&#1080;HYPERLINK%20%22http:\ru.wikipedia.org\wiki\%25D0%259F%25D0%25B5%25D1%2580%25D1%2581%25D0%25BF%25D0%25B5%25D0%25BA%25D1%2582%25D0%25B8%25D0%25B2%25D0%25B0%22%5b%22%5b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://rogov.zwz.ru/Scilib/Math/Axonometry.djv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0%D0%BA%D1%81%D0%BE%D0%BD%D0%BE%D0%BC%D0%B5%D1%82%D1%80%D0%B8%D1%87%D0%B5%D1%81%D0%BA%D0%B0%D1%8F_%D0%BF%D1%80%D0%BE%D0%B5%D0%BA%D1%86%D0%B8%D1%8F" TargetMode="External"/><Relationship Id="rId23" Type="http://schemas.openxmlformats.org/officeDocument/2006/relationships/hyperlink" Target="file:///C:\Users\1\AppData\Roaming\Microsoft\Word\.djvu%22&#1057;&#1080;&#1089;&#1090;&#1077;&#1084;&#1099;%20&#1087;&#1077;&#1088;&#1089;&#1087;&#1077;&#1082;&#1090;&#1080;&#1074;&#1099;%20&#1074;%20&#1080;&#1079;&#1086;&#1073;&#1088;&#1072;&#1079;&#1080;&#1090;&#1077;&#1083;&#1100;&#1085;&#1086;&#1084;%20&#1080;&#1089;&#1082;&#1091;&#1089;&#1089;&#1090;&#1074;&#1077;:%20&#1054;&#1073;&#1097;&#1072;&#1103;%20&#1090;&#1077;&#1086;&#1088;&#1080;&#1103;%20&#1087;&#1077;&#1088;&#1089;&#1087;&#1077;&#1082;&#1090;&#1080;&#1074;&#1099;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file:///C:\Users\1\AppData\Roaming\Microsoft\Word\&#1056;&#1072;&#1091;&#1096;&#1077;&#1085;&#1073;&#1072;&#1093;%22&#1041;.%25A0&#1042;.%25A0&#1056;&#1072;&#1091;&#1096;&#1077;&#1085;&#1073;&#1072;&#1093;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C:\Users\1\AppData\Roaming\Microsoft\Word\F)%22&#1087;&#1088;&#1086;&#1077;&#1094;&#1080;&#1088;&#1086;&#1074;&#1072;&#1085;&#1080;&#1103;" TargetMode="External"/><Relationship Id="rId22" Type="http://schemas.openxmlformats.org/officeDocument/2006/relationships/hyperlink" Target="http://rogov.zwz.ru/Scilib/Math/Rauschenbach.djvu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1084</Words>
  <Characters>6180</Characters>
  <Application>Microsoft Office Word</Application>
  <DocSecurity>0</DocSecurity>
  <Lines>51</Lines>
  <Paragraphs>14</Paragraphs>
  <ScaleCrop>false</ScaleCrop>
  <Company>OEM</Company>
  <LinksUpToDate>false</LinksUpToDate>
  <CharactersWithSpaces>7250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2013-04-22T16:51:00Z</dcterms:created>
  <dcterms:modified xsi:type="dcterms:W3CDTF">2013-04-22T16:53:00Z</dcterms:modified>
</cp:coreProperties>
</file>