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B" w:rsidRPr="000C0A72" w:rsidRDefault="000D25BB" w:rsidP="000D25BB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C0A72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0C0A72">
        <w:rPr>
          <w:rFonts w:ascii="Times New Roman" w:hAnsi="Times New Roman" w:cs="Times New Roman"/>
          <w:b/>
          <w:u w:val="single"/>
        </w:rPr>
        <w:t xml:space="preserve"> детский сад №29</w:t>
      </w:r>
    </w:p>
    <w:p w:rsidR="000D25BB" w:rsidRPr="000C0A72" w:rsidRDefault="000D25BB" w:rsidP="000D25BB">
      <w:pPr>
        <w:jc w:val="center"/>
        <w:rPr>
          <w:rFonts w:ascii="Times New Roman" w:hAnsi="Times New Roman" w:cs="Times New Roman"/>
          <w:b/>
          <w:u w:val="single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Pr="000C0A72" w:rsidRDefault="000D25BB" w:rsidP="000D25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«Чему должен научиться ребёнок на музыкальных занятиях»</w:t>
      </w: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5590" cy="1758461"/>
            <wp:effectExtent l="0" t="0" r="0" b="0"/>
            <wp:docPr id="2" name="Рисунок 2" descr="http://muzdrav.ru/audio/Vliyanie-muzyiki-na-zdorove-detey-Zerkal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drav.ru/audio/Vliyanie-muzyiki-na-zdorove-detey-Zerkal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19" cy="176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Pr="004E56CD" w:rsidRDefault="000D25BB" w:rsidP="000D25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руководитель:</w:t>
      </w:r>
    </w:p>
    <w:p w:rsidR="000D25BB" w:rsidRPr="004E56CD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Феллер</w:t>
      </w:r>
      <w:proofErr w:type="spellEnd"/>
      <w:r w:rsidRPr="004E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Е.И.</w:t>
      </w:r>
    </w:p>
    <w:p w:rsidR="000D25BB" w:rsidRPr="004E56CD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D25BB" w:rsidRDefault="000D25BB" w:rsidP="000D25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5BB" w:rsidRPr="00CE4791" w:rsidRDefault="000D25BB" w:rsidP="000D25BB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B7949">
        <w:rPr>
          <w:rFonts w:ascii="Times New Roman" w:hAnsi="Times New Roman" w:cs="Times New Roman"/>
          <w:sz w:val="28"/>
          <w:szCs w:val="28"/>
        </w:rPr>
        <w:t>г. Яровое</w:t>
      </w:r>
    </w:p>
    <w:p w:rsidR="000D25BB" w:rsidRDefault="000D25BB" w:rsidP="000D25BB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Музыкальное занятие в группах дошкольного возраста имеет несколько разделов.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1. Приветствие</w:t>
      </w: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приветствия на занятии очень важно и методически оправ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данно. Педагог, здороваясь с детьми, настраивает их на позитив, создает атмосферу доброжелательности, заинтересованности и активного участия. Одновременно решаются педагогические задачи — воспитывается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доброе, внимательное отношение д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 к другу, формируются коммуникативные навыки. В непринужденной игровой ситуации осуществляются и музыкально-ритмические задачи: у детей развиваются чувство ритма, артикуляция, ме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лодический, динамический, тембровый и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слух, интонаци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онная выразительность, музыкальная память, певческий диапазон и умение владеть своим голосом. Безусловно, расширяются детский кругозор, вооб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ражение, дети учатся творить. У малышей разнообразное приветствие на развитие звукоподражания,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звуковысотного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слуха и голоса, интонационной выразительности и динамики. Дети старшего дошкольного возраста учатся в приветствии петь музыкальные интервалы, здороваться с помощью звучащих и немых жестов, придумывать приветствие самостоятельно.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2. Музыкально-ритмические движения</w:t>
      </w: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ритмические упражнения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на то, чтобы дети научились согласовывать свои движения с характером музыки, умели отра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жать в движении музыкальные образы, эмоционально отзывались на музы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ку, ориентировались в пространстве, координировали свои движения.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этот раздел включено два вида движении: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общеразвивающне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(ходьба, бег, прыж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ки, упражнения для рук) и танцевальные (полуприседания, хороводный шаг, поскоки, притопы и т. д.).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эти движения в дальнейшем используются в играх, плясках, хороводах. Для того чтобы дети могли легко освоить то или иное движение, необходимо выполнять определению последовательность и вариативность разучивания, которая заинтересовывает детей и помогает им справиться с заданием.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3. Развитие чувства ритма. </w:t>
      </w:r>
      <w:proofErr w:type="spellStart"/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Музицирование</w:t>
      </w:r>
      <w:proofErr w:type="spellEnd"/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раздел является новым в музыкальном воспитании детей и в занятиях выделен особо. Без ритма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невозможны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пение, движение. Чув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ство ритма есть у каждого ребенка, но его необходимо выявить и развить. Разнообразные игры на развитие чувства ритма проводятся постоянно и не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однократно повторяются. Каждое новое задание переносится на последую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щие занятия, варьируется и исполняется детьми на музыкальных инстру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ментах, что является основой детского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музицирования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Игра на музыкаль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ных инструментах тренирует мелкую мускулатуру пальцев рук. Развивает координацию движений, чувство ритма,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4. Пальчиковая гимнастика</w:t>
      </w: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гимнастика играет очень важную роль в общем развитии ребенка. Упражнения на развитие мелкой моторики укрепляют мелкие мыш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цы кисти руки, что, в свою очередь, помогает в игре на музыкальных инстру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ментах, в рисовании, а в дальнейшем и письме, помогают детям отдохнуть, расслабиться на занятии. Разучивание при этом забавных стишков, прибау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ток развивает детскую память, речь, интонационную выразительность. Дети учатся рассказывать выразительно, эмоционально. При проговаривании, пении разными голосами (кислым, замерзшим, низким, хриплым, писклявым и т. д.) у ребенка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развиваются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 и голос что очень влияет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развитие певческих навыков. Расширяются представления об окружаю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щем мире (каждая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потешка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в себе полезную информацию). Придумы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вая сюжетные линии для персонажей раскраски (книга «Умные пальчики»), дети развивают мыслительное творчество. Раскрашивая рисунки, дети (через цветовую гамму) выражают свое эмоциональное и психологическое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состоянии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Напряженный мыслительный процесс происходит тогда, когда ребенок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рассматривая изображения рук,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пытается ассоциировать их с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определенной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потешкой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этого, достаточно трудного, задания ребенок не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ден, название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раскраску к ней. Проговаривая знакомые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гласными звуками (ы. а-у-у-у-и; ы. а-у-у-с — мы капусту рубим, мы капусту трем) или на необычных слогах (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гы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га-гу-гу.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гу-гим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гы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га-гу-гу-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гем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мы капусту рубим, мы капусту трем), дети улучшают звукопроизношение. Они учатся читать стихи и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 и эмоционально. Дега, придумывая истории и диалоги персонажей раскраски, развивают творческое мышление, интонационную и эмоциональную выразительность. Развиваются интерес к театрализованной деятельности, чувство ритма, фор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мируется понятие о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звуковысотности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интонационной выразительности, развивается воображение. На каждом занятии можно вспоминать и выпол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нять уже знакомые упражнения.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5. </w:t>
      </w: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Слушание (восприятие</w:t>
      </w:r>
      <w:proofErr w:type="gramStart"/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)</w:t>
      </w:r>
      <w:proofErr w:type="gramEnd"/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музыки</w:t>
      </w: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музыки в детском саду — очень важное, необходимое, а глав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ное, интересное направление развития детей. Оно направлено на форми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рование основ музыкальной культуры. Реализовать эту цель помогает пра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вильный, грамотный, доступный детскому восприятию отбор произведений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 лучшего восприятия необходимо подбирать характерные музыкальные про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изведения с выразительной мелодией, яркой тембровой окраской. К каж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дому музыкальному произведению подбираются иллюстрации, игрушки, стихи, загадки,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придумываются небольшие сюжеты. Большое зна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чение имеет использование аудиозаписей, а также видеоматериалов из кино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фильмов и мультипликационных фильмов, так как зрительное восприятие помогает слуховому восприятию глубже прочувствовать характер, особен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ности произведения. Показательно, что один из самых сложных разделов «Слушание музыки» — является у детей любимым.</w:t>
      </w:r>
    </w:p>
    <w:p w:rsidR="000D25BB" w:rsidRPr="000D25BB" w:rsidRDefault="000D25BB" w:rsidP="000D25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6. Распевание, пение</w:t>
      </w:r>
    </w:p>
    <w:p w:rsidR="000D25BB" w:rsidRPr="000D25BB" w:rsidRDefault="000D25BB" w:rsidP="000D25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Распеванию и пению уделяется очень большое внимание. Собственное исполнение песен доставляет детям удовольствие, радость. Для того чтобы не акцентировать внимания детей на недостатках (прерывистое дыхание, нечетком произношение, 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гуление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им предлагаются несложные, веселые песенки-</w:t>
      </w:r>
      <w:proofErr w:type="spell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распевки</w:t>
      </w:r>
      <w:proofErr w:type="spellEnd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дети могут сами себе подыгрывать на музыкальных инструментах. Песни для детского исполнения должны быть доступны по содержанию, ме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лодически ярко окрашены, в нужном диапазоне. Текст песен не должен сухо заучиваться на занятиях. Это должно происходить непроизвольно. Для запо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минания рекомендуются различные игровые приемы. Дети должны уметь петь сольно, хором, ансамблем, «цепочкой», с музыкальным сопровождени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ем и без инструмента, «по ролям» (когда песня хорошо выучена), открытым и закрытым звуком.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эффективный прием поочередного пения: запев педагог, припев — дети; запев исполняют солисты (несколько детей, припев — все дети и т. д. Немаловажное значение имеет использование песен в самостоятельной деятельности детей вне занятий.</w:t>
      </w:r>
      <w:proofErr w:type="gramEnd"/>
    </w:p>
    <w:p w:rsidR="000D25BB" w:rsidRPr="000D25BB" w:rsidRDefault="000D25BB" w:rsidP="000D25BB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7. </w:t>
      </w:r>
      <w:r w:rsidRPr="000D25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Пляски, игры, хороводы</w:t>
      </w:r>
    </w:p>
    <w:p w:rsidR="000D25BB" w:rsidRPr="000D25BB" w:rsidRDefault="000D25BB" w:rsidP="000D25BB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Основная цель этого раздела в занятии — дать возможность детям по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 xml:space="preserve">двигаться под музыкальное сопровождение, создать радостное настроение. Закрепить в непринужденной атмосфере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правила игры, развивать ориентировку в пространстве, формировать коммуникатив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ные отношения. В игре должен присутствовать элемент сюрприза, шутки, забавы. Роль ведущего (кота, медведя, куклы, матрешки и т. д.) исполня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ет воспитатель или ребенок старшего возраста (у маленьких детей). В хо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роводе детям достаточно только выполнять движения по показу педагога и под его пение, так как иногда бывает затруднительным для них одновре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менно двигаться и выполнять движения. Детям достаточно, если они того хотят, подпевать. Пляски разучиваются довольно долго, как упражнения, но детские идеи, фантазии должны непременно находить свое место в них. Та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нец всегда был и остается любимым занятием детей. Он занимает особое место в их жизни. Танец и развлекает, и развивает ребят. Плавные, спокой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 xml:space="preserve">ные, быстрые или ритмичные движения под красивую музыку доставляют детям эстетическое наслаждение. Через танец дети познают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лучше понимают красоту окружающего мира. Танцы для детей — это особый вид деятельности, дети не обладают хореографической пластичностью, ведь выразительным танец может стать тогда, когда человек осознает характер музыки, может выразить посредством движения мысли, чувства, пережива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ния. Танцы могут быть разные: народные, характерные, бытовые, бальные, сольные, массовые. Движения очень простые: хлопки, притопы, подскоки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ружение. Красоту детскому танцу придают музыкальное оформление, идея танца, оригинальные переходы и перестроения и непосредственность ис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 xml:space="preserve">полнения. Особое внимание нужно уделять детскому массовому танцу, где от 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детей не требуется долгого разучивания последовательности движений. </w:t>
      </w:r>
      <w:proofErr w:type="gramStart"/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Массовые танцы доставляют детям огромное удовольствие и решают мно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жество педагогических задач: это и развитие коммуникативных отношений, вовлечение в совместную деятельность, развитие пластики и непринужден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ности исполнения, умения слышать изменения в музыке и соответственно менять движения; развиваема чувство ритма и. конечно, хорошего музы</w:t>
      </w:r>
      <w:r w:rsidRPr="000D25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softHyphen/>
        <w:t>кального вкуса.</w:t>
      </w:r>
      <w:proofErr w:type="gramEnd"/>
    </w:p>
    <w:p w:rsidR="00DC21ED" w:rsidRPr="000D25BB" w:rsidRDefault="00DC21ED">
      <w:pPr>
        <w:rPr>
          <w:rFonts w:ascii="Times New Roman" w:hAnsi="Times New Roman" w:cs="Times New Roman"/>
          <w:sz w:val="28"/>
          <w:szCs w:val="28"/>
        </w:rPr>
      </w:pPr>
    </w:p>
    <w:sectPr w:rsidR="00DC21ED" w:rsidRPr="000D25BB" w:rsidSect="007E073E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B"/>
    <w:rsid w:val="000D25BB"/>
    <w:rsid w:val="007E073E"/>
    <w:rsid w:val="00D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5BB"/>
    <w:rPr>
      <w:b/>
      <w:bCs/>
    </w:rPr>
  </w:style>
  <w:style w:type="character" w:styleId="a4">
    <w:name w:val="Emphasis"/>
    <w:basedOn w:val="a0"/>
    <w:uiPriority w:val="20"/>
    <w:qFormat/>
    <w:rsid w:val="000D25BB"/>
    <w:rPr>
      <w:i/>
      <w:iCs/>
    </w:rPr>
  </w:style>
  <w:style w:type="character" w:customStyle="1" w:styleId="apple-converted-space">
    <w:name w:val="apple-converted-space"/>
    <w:basedOn w:val="a0"/>
    <w:rsid w:val="000D25BB"/>
  </w:style>
  <w:style w:type="paragraph" w:styleId="a5">
    <w:name w:val="Balloon Text"/>
    <w:basedOn w:val="a"/>
    <w:link w:val="a6"/>
    <w:uiPriority w:val="99"/>
    <w:semiHidden/>
    <w:unhideWhenUsed/>
    <w:rsid w:val="000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5BB"/>
    <w:rPr>
      <w:b/>
      <w:bCs/>
    </w:rPr>
  </w:style>
  <w:style w:type="character" w:styleId="a4">
    <w:name w:val="Emphasis"/>
    <w:basedOn w:val="a0"/>
    <w:uiPriority w:val="20"/>
    <w:qFormat/>
    <w:rsid w:val="000D25BB"/>
    <w:rPr>
      <w:i/>
      <w:iCs/>
    </w:rPr>
  </w:style>
  <w:style w:type="character" w:customStyle="1" w:styleId="apple-converted-space">
    <w:name w:val="apple-converted-space"/>
    <w:basedOn w:val="a0"/>
    <w:rsid w:val="000D25BB"/>
  </w:style>
  <w:style w:type="paragraph" w:styleId="a5">
    <w:name w:val="Balloon Text"/>
    <w:basedOn w:val="a"/>
    <w:link w:val="a6"/>
    <w:uiPriority w:val="99"/>
    <w:semiHidden/>
    <w:unhideWhenUsed/>
    <w:rsid w:val="000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2014-01-18T09:44:00Z</dcterms:created>
  <dcterms:modified xsi:type="dcterms:W3CDTF">2014-01-19T10:31:00Z</dcterms:modified>
</cp:coreProperties>
</file>