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1E" w:rsidRPr="004A394C" w:rsidRDefault="006E211E" w:rsidP="006E21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D20042"/>
          <w:sz w:val="44"/>
          <w:szCs w:val="44"/>
        </w:rPr>
      </w:pPr>
      <w:r w:rsidRPr="004A394C">
        <w:rPr>
          <w:b/>
          <w:bCs/>
          <w:color w:val="D20042"/>
          <w:sz w:val="44"/>
          <w:szCs w:val="44"/>
        </w:rPr>
        <w:t>Конструирование по простейшим чер</w:t>
      </w:r>
      <w:r w:rsidRPr="004A394C">
        <w:rPr>
          <w:b/>
          <w:bCs/>
          <w:color w:val="D20042"/>
          <w:sz w:val="44"/>
          <w:szCs w:val="44"/>
        </w:rPr>
        <w:softHyphen/>
        <w:t>тежам и наглядным схемам.</w:t>
      </w:r>
    </w:p>
    <w:p w:rsidR="006E211E" w:rsidRPr="00211226" w:rsidRDefault="006E211E" w:rsidP="006E21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394C">
        <w:rPr>
          <w:color w:val="000000"/>
          <w:sz w:val="28"/>
          <w:szCs w:val="28"/>
        </w:rPr>
        <w:t>Разработа</w:t>
      </w:r>
      <w:r w:rsidRPr="004A394C">
        <w:rPr>
          <w:color w:val="000000"/>
          <w:sz w:val="28"/>
          <w:szCs w:val="28"/>
        </w:rPr>
        <w:softHyphen/>
        <w:t>но С. Леона Лоренсо и В. В. Холмов-ской. Моделирующий характер самой деятельности наиболее успешно реа</w:t>
      </w:r>
      <w:r w:rsidRPr="004A394C">
        <w:rPr>
          <w:color w:val="000000"/>
          <w:sz w:val="28"/>
          <w:szCs w:val="28"/>
        </w:rPr>
        <w:softHyphen/>
        <w:t>лизуется, если детей сначала обучают строить простые схемы-чертежи, отра</w:t>
      </w:r>
      <w:r w:rsidRPr="004A394C">
        <w:rPr>
          <w:color w:val="000000"/>
          <w:sz w:val="28"/>
          <w:szCs w:val="28"/>
        </w:rPr>
        <w:softHyphen/>
        <w:t>жающие образцы построек, а затем, наоборот, создавать конструкции по простым чертежам-схемам. Но до</w:t>
      </w:r>
      <w:r w:rsidRPr="004A394C">
        <w:rPr>
          <w:color w:val="000000"/>
          <w:sz w:val="28"/>
          <w:szCs w:val="28"/>
        </w:rPr>
        <w:softHyphen/>
        <w:t>школьники, как правило, не владеют умением выделять плоскостные про</w:t>
      </w:r>
      <w:r w:rsidRPr="004A394C">
        <w:rPr>
          <w:color w:val="000000"/>
          <w:sz w:val="28"/>
          <w:szCs w:val="28"/>
        </w:rPr>
        <w:softHyphen/>
        <w:t>екции объемных геометрических тел. В этом случае можно использовать специально разработанные шаблоны (В. В. Брофман), развивающие образное мышление, познавательные спо</w:t>
      </w:r>
      <w:r w:rsidRPr="004A394C">
        <w:rPr>
          <w:color w:val="000000"/>
          <w:sz w:val="28"/>
          <w:szCs w:val="28"/>
        </w:rPr>
        <w:softHyphen/>
        <w:t>собности. С их помощью дети имеют возможность применять внешние мо</w:t>
      </w:r>
      <w:r w:rsidRPr="004A394C">
        <w:rPr>
          <w:color w:val="000000"/>
          <w:sz w:val="28"/>
          <w:szCs w:val="28"/>
        </w:rPr>
        <w:softHyphen/>
        <w:t>дели «второго порядка» — простейшие чертежи — как средство самостоятель</w:t>
      </w:r>
      <w:r w:rsidRPr="004A394C">
        <w:rPr>
          <w:color w:val="000000"/>
          <w:sz w:val="28"/>
          <w:szCs w:val="28"/>
        </w:rPr>
        <w:softHyphen/>
        <w:t>ного познания новых объектов. Наи</w:t>
      </w:r>
      <w:r w:rsidRPr="004A394C">
        <w:rPr>
          <w:color w:val="000000"/>
          <w:sz w:val="28"/>
          <w:szCs w:val="28"/>
        </w:rPr>
        <w:softHyphen/>
        <w:t>более легко и естественно процесс этот, как показали наши исследова</w:t>
      </w:r>
      <w:r w:rsidRPr="004A394C">
        <w:rPr>
          <w:color w:val="000000"/>
          <w:sz w:val="28"/>
          <w:szCs w:val="28"/>
        </w:rPr>
        <w:softHyphen/>
        <w:t>ния, происходит при компьютерном конструировании во взаимосвязи с практическим.</w:t>
      </w:r>
    </w:p>
    <w:p w:rsidR="006E211E" w:rsidRPr="00211226" w:rsidRDefault="006E211E" w:rsidP="006E21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394C">
        <w:rPr>
          <w:b/>
          <w:bCs/>
          <w:color w:val="A90013"/>
          <w:sz w:val="28"/>
          <w:szCs w:val="28"/>
        </w:rPr>
        <w:t xml:space="preserve">Конструирование по </w:t>
      </w:r>
      <w:r w:rsidRPr="004A394C">
        <w:rPr>
          <w:b/>
          <w:bCs/>
          <w:color w:val="BA0742"/>
          <w:sz w:val="28"/>
          <w:szCs w:val="28"/>
        </w:rPr>
        <w:t xml:space="preserve">замыслу </w:t>
      </w:r>
      <w:r w:rsidRPr="004A394C">
        <w:rPr>
          <w:color w:val="000000"/>
          <w:sz w:val="28"/>
          <w:szCs w:val="28"/>
        </w:rPr>
        <w:t>в срав</w:t>
      </w:r>
      <w:r w:rsidRPr="004A394C">
        <w:rPr>
          <w:color w:val="000000"/>
          <w:sz w:val="28"/>
          <w:szCs w:val="28"/>
        </w:rPr>
        <w:softHyphen/>
        <w:t>нении с конструированием по образцу — творческий процесс, в ходе которого дети имеют возможность проявить самостоятельность. Однако педагог должен помнить: замысел конструк</w:t>
      </w:r>
      <w:r w:rsidRPr="004A394C">
        <w:rPr>
          <w:color w:val="000000"/>
          <w:sz w:val="28"/>
          <w:szCs w:val="28"/>
        </w:rPr>
        <w:softHyphen/>
        <w:t>ции, его воплощение — достаточно трудная задача для дошкольника. Воз</w:t>
      </w:r>
      <w:r w:rsidRPr="004A394C">
        <w:rPr>
          <w:color w:val="000000"/>
          <w:sz w:val="28"/>
          <w:szCs w:val="28"/>
        </w:rPr>
        <w:softHyphen/>
        <w:t>никает вопрос: что может сделать вос</w:t>
      </w:r>
      <w:r w:rsidRPr="004A394C">
        <w:rPr>
          <w:color w:val="000000"/>
          <w:sz w:val="28"/>
          <w:szCs w:val="28"/>
        </w:rPr>
        <w:softHyphen/>
        <w:t>питатель, чтобы деятельность эта про</w:t>
      </w:r>
      <w:r w:rsidRPr="004A394C">
        <w:rPr>
          <w:color w:val="000000"/>
          <w:sz w:val="28"/>
          <w:szCs w:val="28"/>
        </w:rPr>
        <w:softHyphen/>
        <w:t>текала в русле поиска и творчества? Ответ один, как мы сказали выше: формировать у детей обобщенные представления о конструируемых объ</w:t>
      </w:r>
      <w:r w:rsidRPr="004A394C">
        <w:rPr>
          <w:color w:val="000000"/>
          <w:sz w:val="28"/>
          <w:szCs w:val="28"/>
        </w:rPr>
        <w:softHyphen/>
        <w:t>ектах, умение владеть обобщенными способами конструирования, искать новые способы в процессе других форм конструирования — по образцу и по условиям. Иными словами, педагог подводит детей к возможности само</w:t>
      </w:r>
      <w:r w:rsidRPr="004A394C">
        <w:rPr>
          <w:color w:val="000000"/>
          <w:sz w:val="28"/>
          <w:szCs w:val="28"/>
        </w:rPr>
        <w:softHyphen/>
        <w:t>стоятельно и творчески использовать навыки, полученные ранее. Заметим: степень самостоятельности и творчест</w:t>
      </w:r>
      <w:r w:rsidRPr="004A394C">
        <w:rPr>
          <w:color w:val="000000"/>
          <w:sz w:val="28"/>
          <w:szCs w:val="28"/>
        </w:rPr>
        <w:softHyphen/>
        <w:t>ва зависит от уровня знаний и умений (умения воплощать замысел, искать решения, не боясь ошибок и т. п.).</w:t>
      </w: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C1001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1276350</wp:posOffset>
            </wp:positionV>
            <wp:extent cx="2145665" cy="1628775"/>
            <wp:effectExtent l="19050" t="0" r="6985" b="0"/>
            <wp:wrapSquare wrapText="bothSides"/>
            <wp:docPr id="2" name="Рисунок 1" descr="S500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50001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94C">
        <w:rPr>
          <w:b/>
          <w:bCs/>
          <w:color w:val="C10013"/>
          <w:sz w:val="28"/>
          <w:szCs w:val="28"/>
        </w:rPr>
        <w:t xml:space="preserve">Конструирование </w:t>
      </w:r>
      <w:r w:rsidRPr="004A394C">
        <w:rPr>
          <w:b/>
          <w:bCs/>
          <w:color w:val="D20042"/>
          <w:sz w:val="28"/>
          <w:szCs w:val="28"/>
        </w:rPr>
        <w:t xml:space="preserve">по теме. </w:t>
      </w:r>
      <w:r w:rsidRPr="004A394C">
        <w:rPr>
          <w:color w:val="000000"/>
          <w:sz w:val="28"/>
          <w:szCs w:val="28"/>
        </w:rPr>
        <w:t>Его суть: на основе общей тематики конструк</w:t>
      </w:r>
      <w:r w:rsidRPr="004A394C">
        <w:rPr>
          <w:color w:val="000000"/>
          <w:sz w:val="28"/>
          <w:szCs w:val="28"/>
        </w:rPr>
        <w:softHyphen/>
        <w:t>ций («птицы», «город») дети самостоя</w:t>
      </w:r>
      <w:r w:rsidRPr="004A394C">
        <w:rPr>
          <w:color w:val="000000"/>
          <w:sz w:val="28"/>
          <w:szCs w:val="28"/>
        </w:rPr>
        <w:softHyphen/>
        <w:t>тельно воплощают замысел конкрет</w:t>
      </w:r>
      <w:r w:rsidRPr="004A394C">
        <w:rPr>
          <w:color w:val="000000"/>
          <w:sz w:val="28"/>
          <w:szCs w:val="28"/>
        </w:rPr>
        <w:softHyphen/>
        <w:t>ной постройки, выбирают материал, способ выполнения. Эта форма кон</w:t>
      </w:r>
      <w:r w:rsidRPr="004A394C">
        <w:rPr>
          <w:color w:val="000000"/>
          <w:sz w:val="28"/>
          <w:szCs w:val="28"/>
        </w:rPr>
        <w:softHyphen/>
        <w:t>струирования близка по своему харак</w:t>
      </w:r>
      <w:r w:rsidRPr="004A394C">
        <w:rPr>
          <w:color w:val="000000"/>
          <w:sz w:val="28"/>
          <w:szCs w:val="28"/>
        </w:rPr>
        <w:softHyphen/>
        <w:t>теру конструированию по замыслу, с той лишь разницей, что замысел ис</w:t>
      </w:r>
      <w:r w:rsidRPr="004A394C">
        <w:rPr>
          <w:color w:val="000000"/>
          <w:sz w:val="28"/>
          <w:szCs w:val="28"/>
        </w:rPr>
        <w:softHyphen/>
        <w:t>полнителя ограничивается определен</w:t>
      </w:r>
      <w:r w:rsidRPr="004A394C">
        <w:rPr>
          <w:color w:val="000000"/>
          <w:sz w:val="28"/>
          <w:szCs w:val="28"/>
        </w:rPr>
        <w:softHyphen/>
        <w:t>ной темой. Основная цель констру</w:t>
      </w:r>
      <w:r w:rsidRPr="004A394C">
        <w:rPr>
          <w:color w:val="000000"/>
          <w:sz w:val="28"/>
          <w:szCs w:val="28"/>
        </w:rPr>
        <w:softHyphen/>
        <w:t>ирования по заданной теме — закреп</w:t>
      </w:r>
      <w:r w:rsidRPr="004A394C">
        <w:rPr>
          <w:color w:val="000000"/>
          <w:sz w:val="28"/>
          <w:szCs w:val="28"/>
        </w:rPr>
        <w:softHyphen/>
        <w:t>лять знания и умения детей.</w:t>
      </w:r>
      <w:r w:rsidRPr="006E211E">
        <w:rPr>
          <w:noProof/>
          <w:color w:val="000000"/>
          <w:sz w:val="28"/>
          <w:szCs w:val="28"/>
        </w:rPr>
        <w:t xml:space="preserve"> </w:t>
      </w: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:rsidR="006E211E" w:rsidRPr="004A394C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D20124"/>
          <w:sz w:val="28"/>
          <w:szCs w:val="28"/>
        </w:rPr>
      </w:pP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D20124"/>
          <w:sz w:val="28"/>
          <w:szCs w:val="28"/>
        </w:rPr>
      </w:pP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D20124"/>
          <w:sz w:val="28"/>
          <w:szCs w:val="28"/>
        </w:rPr>
      </w:pP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D20124"/>
          <w:sz w:val="28"/>
          <w:szCs w:val="28"/>
        </w:rPr>
      </w:pP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D20124"/>
          <w:sz w:val="28"/>
          <w:szCs w:val="28"/>
        </w:rPr>
      </w:pPr>
    </w:p>
    <w:p w:rsidR="006E211E" w:rsidRPr="004A394C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A394C">
        <w:rPr>
          <w:b/>
          <w:bCs/>
          <w:color w:val="D20124"/>
          <w:sz w:val="28"/>
          <w:szCs w:val="28"/>
        </w:rPr>
        <w:lastRenderedPageBreak/>
        <w:t xml:space="preserve">Каркасное </w:t>
      </w:r>
      <w:r w:rsidRPr="004A394C">
        <w:rPr>
          <w:b/>
          <w:bCs/>
          <w:color w:val="D20042"/>
          <w:sz w:val="28"/>
          <w:szCs w:val="28"/>
        </w:rPr>
        <w:t xml:space="preserve">конструирование. </w:t>
      </w:r>
      <w:r w:rsidRPr="004A394C">
        <w:rPr>
          <w:color w:val="000000"/>
          <w:sz w:val="28"/>
          <w:szCs w:val="28"/>
        </w:rPr>
        <w:t>Выделе</w:t>
      </w:r>
      <w:r w:rsidRPr="004A394C">
        <w:rPr>
          <w:color w:val="000000"/>
          <w:sz w:val="28"/>
          <w:szCs w:val="28"/>
        </w:rPr>
        <w:softHyphen/>
        <w:t>но Н. Н. Поддьяковым. Его суть: первоначальное знакомство с простым по строению каркасом как централь-</w:t>
      </w:r>
    </w:p>
    <w:p w:rsidR="006E211E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A394C">
        <w:rPr>
          <w:color w:val="000000"/>
          <w:sz w:val="28"/>
          <w:szCs w:val="28"/>
        </w:rPr>
        <w:t>ным звеном постройки (отдельные части, характер их взаимодействий); последующая демонстрация педагогом различных изменений, приводящих к трансформации всей конструкции. В результате дети легко усваивают общий принцип строения каркаса, учатся выделять особенности кон</w:t>
      </w:r>
      <w:r w:rsidRPr="004A394C">
        <w:rPr>
          <w:color w:val="000000"/>
          <w:sz w:val="28"/>
          <w:szCs w:val="28"/>
        </w:rPr>
        <w:softHyphen/>
        <w:t>струкции, исходя из заданного образ</w:t>
      </w:r>
      <w:r w:rsidRPr="004A394C">
        <w:rPr>
          <w:color w:val="000000"/>
          <w:sz w:val="28"/>
          <w:szCs w:val="28"/>
        </w:rPr>
        <w:softHyphen/>
        <w:t>ца. В конструировании такого типа ребенок, глядя на каркас, домыслива</w:t>
      </w:r>
      <w:r w:rsidRPr="004A394C">
        <w:rPr>
          <w:color w:val="000000"/>
          <w:sz w:val="28"/>
          <w:szCs w:val="28"/>
        </w:rPr>
        <w:softHyphen/>
        <w:t>ет, как бы дорисовывает его, добавляя дополнительные детали. Однако заме</w:t>
      </w:r>
      <w:r w:rsidRPr="004A394C">
        <w:rPr>
          <w:color w:val="000000"/>
          <w:sz w:val="28"/>
          <w:szCs w:val="28"/>
        </w:rPr>
        <w:softHyphen/>
        <w:t>тим: каркасное конструирование тре</w:t>
      </w:r>
      <w:r w:rsidRPr="004A394C">
        <w:rPr>
          <w:color w:val="000000"/>
          <w:sz w:val="28"/>
          <w:szCs w:val="28"/>
        </w:rPr>
        <w:softHyphen/>
        <w:t>бует от педагога разработки специаль</w:t>
      </w:r>
      <w:r w:rsidRPr="004A394C">
        <w:rPr>
          <w:color w:val="000000"/>
          <w:sz w:val="28"/>
          <w:szCs w:val="28"/>
        </w:rPr>
        <w:softHyphen/>
        <w:t>ного материала. Только в этом случае дети смогут достраивать конструкции, соответствующие их замыслам, чтобы создавать целостные объекты. В этом п</w:t>
      </w:r>
      <w:r>
        <w:rPr>
          <w:color w:val="000000"/>
          <w:sz w:val="28"/>
          <w:szCs w:val="28"/>
        </w:rPr>
        <w:t>лане немецкий конструктор «Квад</w:t>
      </w:r>
      <w:r w:rsidRPr="004A394C">
        <w:rPr>
          <w:color w:val="000000"/>
          <w:sz w:val="28"/>
          <w:szCs w:val="28"/>
        </w:rPr>
        <w:t>ро», представленный несколькими на</w:t>
      </w:r>
      <w:r w:rsidRPr="004A394C">
        <w:rPr>
          <w:color w:val="000000"/>
          <w:sz w:val="28"/>
          <w:szCs w:val="28"/>
        </w:rPr>
        <w:softHyphen/>
        <w:t>борами, позволяет реализовывать общую теоретическую идею Н. Н. Поддьякова в педагогической практи</w:t>
      </w:r>
      <w:r w:rsidRPr="004A394C">
        <w:rPr>
          <w:color w:val="000000"/>
          <w:sz w:val="28"/>
          <w:szCs w:val="28"/>
        </w:rPr>
        <w:softHyphen/>
        <w:t>ке. Сам же автор реализовал продук</w:t>
      </w:r>
      <w:r w:rsidRPr="004A394C">
        <w:rPr>
          <w:color w:val="000000"/>
          <w:sz w:val="28"/>
          <w:szCs w:val="28"/>
        </w:rPr>
        <w:softHyphen/>
        <w:t>тивную идею каркасного конструиро</w:t>
      </w:r>
      <w:r w:rsidRPr="004A394C">
        <w:rPr>
          <w:color w:val="000000"/>
          <w:sz w:val="28"/>
          <w:szCs w:val="28"/>
        </w:rPr>
        <w:softHyphen/>
        <w:t xml:space="preserve">вания в экспериментальном обучении строительству домиков разной формы </w:t>
      </w:r>
    </w:p>
    <w:p w:rsidR="006E211E" w:rsidRPr="004A394C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A394C">
        <w:rPr>
          <w:color w:val="000000"/>
          <w:sz w:val="28"/>
          <w:szCs w:val="28"/>
        </w:rPr>
        <w:t>(Г-образной, П-образной, квадратной и др.) путем соответствующего про</w:t>
      </w:r>
      <w:r w:rsidRPr="004A394C">
        <w:rPr>
          <w:color w:val="000000"/>
          <w:sz w:val="28"/>
          <w:szCs w:val="28"/>
        </w:rPr>
        <w:softHyphen/>
        <w:t>странственного расположения куби</w:t>
      </w:r>
      <w:r w:rsidRPr="004A394C">
        <w:rPr>
          <w:color w:val="000000"/>
          <w:sz w:val="28"/>
          <w:szCs w:val="28"/>
        </w:rPr>
        <w:softHyphen/>
        <w:t>ков, образующих конфигурации осно</w:t>
      </w:r>
      <w:r w:rsidRPr="004A394C">
        <w:rPr>
          <w:color w:val="000000"/>
          <w:sz w:val="28"/>
          <w:szCs w:val="28"/>
        </w:rPr>
        <w:softHyphen/>
        <w:t>ваний. В результате дети не только правильно воссоздают конструкцию целиком, но и учатся путем предвари</w:t>
      </w:r>
      <w:r w:rsidRPr="004A394C">
        <w:rPr>
          <w:color w:val="000000"/>
          <w:sz w:val="28"/>
          <w:szCs w:val="28"/>
        </w:rPr>
        <w:softHyphen/>
        <w:t>тельного построения основы (каркаса) практически планировать конфигура</w:t>
      </w:r>
      <w:r w:rsidRPr="004A394C">
        <w:rPr>
          <w:color w:val="000000"/>
          <w:sz w:val="28"/>
          <w:szCs w:val="28"/>
        </w:rPr>
        <w:softHyphen/>
        <w:t>цию будущей конструкции (домика). Задачи такого типа, как доказывает автор, играют положительную роль в развитии  у детей  образного  мышления. И это важно. Однако, на наш взгляд, они недостаточно отражают сущность каркасного конструирова</w:t>
      </w:r>
      <w:r w:rsidRPr="004A394C">
        <w:rPr>
          <w:color w:val="000000"/>
          <w:sz w:val="28"/>
          <w:szCs w:val="28"/>
        </w:rPr>
        <w:softHyphen/>
        <w:t>ния, не реализуют в полной мере богатые возможности этой формы организации обучения.</w:t>
      </w:r>
    </w:p>
    <w:p w:rsidR="006E211E" w:rsidRPr="004A394C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A394C">
        <w:rPr>
          <w:color w:val="000000"/>
          <w:sz w:val="28"/>
          <w:szCs w:val="28"/>
        </w:rPr>
        <w:t>Каждая из рассмотренных нами форм может оказывать развивающее влияние на те или иные способности детей, которые в совокупности состав</w:t>
      </w:r>
      <w:r w:rsidRPr="004A394C">
        <w:rPr>
          <w:color w:val="000000"/>
          <w:sz w:val="28"/>
          <w:szCs w:val="28"/>
        </w:rPr>
        <w:softHyphen/>
        <w:t>ляют основу формирования их творче</w:t>
      </w:r>
      <w:r w:rsidRPr="004A394C">
        <w:rPr>
          <w:color w:val="000000"/>
          <w:sz w:val="28"/>
          <w:szCs w:val="28"/>
        </w:rPr>
        <w:softHyphen/>
        <w:t>ства. Однако в действительности обу</w:t>
      </w:r>
      <w:r w:rsidRPr="004A394C">
        <w:rPr>
          <w:color w:val="000000"/>
          <w:sz w:val="28"/>
          <w:szCs w:val="28"/>
        </w:rPr>
        <w:softHyphen/>
        <w:t>чение с</w:t>
      </w:r>
      <w:r>
        <w:rPr>
          <w:color w:val="000000"/>
          <w:sz w:val="28"/>
          <w:szCs w:val="28"/>
        </w:rPr>
        <w:t xml:space="preserve">танет возможным </w:t>
      </w:r>
      <w:r w:rsidRPr="004A394C">
        <w:rPr>
          <w:color w:val="000000"/>
          <w:sz w:val="28"/>
          <w:szCs w:val="28"/>
        </w:rPr>
        <w:t>при определенных условиях, если каждая форма обучения с учетом спе</w:t>
      </w:r>
      <w:r w:rsidRPr="004A394C">
        <w:rPr>
          <w:color w:val="000000"/>
          <w:sz w:val="28"/>
          <w:szCs w:val="28"/>
        </w:rPr>
        <w:softHyphen/>
        <w:t>цифики вида конструирования (из де</w:t>
      </w:r>
      <w:r w:rsidRPr="004A394C">
        <w:rPr>
          <w:color w:val="000000"/>
          <w:sz w:val="28"/>
          <w:szCs w:val="28"/>
        </w:rPr>
        <w:softHyphen/>
        <w:t>талей конструкторов, из бумаги, из природного материала) наполняется новым развивающим содержанием; если обеспечивается органическая вза</w:t>
      </w:r>
      <w:r w:rsidRPr="004A394C">
        <w:rPr>
          <w:color w:val="000000"/>
          <w:sz w:val="28"/>
          <w:szCs w:val="28"/>
        </w:rPr>
        <w:softHyphen/>
        <w:t>имосвязь всех форм обучения с одной цел</w:t>
      </w:r>
      <w:r>
        <w:rPr>
          <w:color w:val="000000"/>
          <w:sz w:val="28"/>
          <w:szCs w:val="28"/>
        </w:rPr>
        <w:t>ью — разработать целостные взаи</w:t>
      </w:r>
      <w:r w:rsidRPr="004A394C">
        <w:rPr>
          <w:color w:val="000000"/>
          <w:sz w:val="28"/>
          <w:szCs w:val="28"/>
        </w:rPr>
        <w:t>мообогащающие видовые подсистемы конструирования и выстроить на этой основе общую систему</w:t>
      </w:r>
      <w:r>
        <w:rPr>
          <w:color w:val="000000"/>
          <w:sz w:val="28"/>
          <w:szCs w:val="28"/>
        </w:rPr>
        <w:t>.</w:t>
      </w:r>
    </w:p>
    <w:p w:rsidR="006E211E" w:rsidRPr="004A394C" w:rsidRDefault="006E211E" w:rsidP="006E211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16F0" w:rsidRDefault="00FC16F0"/>
    <w:sectPr w:rsidR="00FC16F0" w:rsidSect="006E211E">
      <w:headerReference w:type="default" r:id="rId7"/>
      <w:pgSz w:w="11906" w:h="16838"/>
      <w:pgMar w:top="1134" w:right="850" w:bottom="1134" w:left="1701" w:header="708" w:footer="708" w:gutter="0"/>
      <w:pgBorders>
        <w:top w:val="threeDEngrave" w:sz="24" w:space="1" w:color="92D050"/>
        <w:left w:val="threeDEngrave" w:sz="24" w:space="4" w:color="92D050"/>
        <w:bottom w:val="threeDEmboss" w:sz="24" w:space="1" w:color="92D050"/>
        <w:right w:val="threeDEmboss" w:sz="24" w:space="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5D" w:rsidRDefault="0085775D" w:rsidP="006E211E">
      <w:r>
        <w:separator/>
      </w:r>
    </w:p>
  </w:endnote>
  <w:endnote w:type="continuationSeparator" w:id="1">
    <w:p w:rsidR="0085775D" w:rsidRDefault="0085775D" w:rsidP="006E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5D" w:rsidRDefault="0085775D" w:rsidP="006E211E">
      <w:r>
        <w:separator/>
      </w:r>
    </w:p>
  </w:footnote>
  <w:footnote w:type="continuationSeparator" w:id="1">
    <w:p w:rsidR="0085775D" w:rsidRDefault="0085775D" w:rsidP="006E2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612"/>
      <w:docPartObj>
        <w:docPartGallery w:val="Page Numbers (Top of Page)"/>
        <w:docPartUnique/>
      </w:docPartObj>
    </w:sdtPr>
    <w:sdtContent>
      <w:p w:rsidR="006E211E" w:rsidRDefault="006E211E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E211E" w:rsidRDefault="006E21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11E"/>
    <w:rsid w:val="006E211E"/>
    <w:rsid w:val="0085775D"/>
    <w:rsid w:val="00F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E211E"/>
  </w:style>
  <w:style w:type="paragraph" w:styleId="a5">
    <w:name w:val="footer"/>
    <w:basedOn w:val="a"/>
    <w:link w:val="a6"/>
    <w:uiPriority w:val="99"/>
    <w:semiHidden/>
    <w:unhideWhenUsed/>
    <w:rsid w:val="006E21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211E"/>
  </w:style>
  <w:style w:type="paragraph" w:styleId="a7">
    <w:name w:val="Balloon Text"/>
    <w:basedOn w:val="a"/>
    <w:link w:val="a8"/>
    <w:uiPriority w:val="99"/>
    <w:semiHidden/>
    <w:unhideWhenUsed/>
    <w:rsid w:val="006E21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2012-05-29T09:42:00Z</dcterms:created>
  <dcterms:modified xsi:type="dcterms:W3CDTF">2012-05-29T09:45:00Z</dcterms:modified>
</cp:coreProperties>
</file>