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28" w:rsidRPr="00463B71" w:rsidRDefault="00963B28" w:rsidP="00541DA8">
      <w:pPr>
        <w:shd w:val="clear" w:color="auto" w:fill="FFFFFF"/>
        <w:spacing w:line="245" w:lineRule="atLeast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8"/>
          <w:rFonts w:ascii="Times New Roman" w:hAnsi="Times New Roman" w:cs="Times New Roman"/>
          <w:sz w:val="28"/>
          <w:szCs w:val="28"/>
        </w:rPr>
        <w:t xml:space="preserve">Упражнение 2. </w:t>
      </w:r>
      <w:r w:rsidRPr="00463B71">
        <w:rPr>
          <w:rStyle w:val="a8"/>
          <w:rFonts w:ascii="Times New Roman" w:hAnsi="Times New Roman" w:cs="Times New Roman"/>
          <w:sz w:val="28"/>
          <w:szCs w:val="28"/>
        </w:rPr>
        <w:t>Практическое задание «</w:t>
      </w:r>
      <w:r>
        <w:rPr>
          <w:rStyle w:val="a8"/>
          <w:rFonts w:ascii="Times New Roman" w:hAnsi="Times New Roman" w:cs="Times New Roman"/>
          <w:sz w:val="28"/>
          <w:szCs w:val="28"/>
        </w:rPr>
        <w:t>Методические рекомендации по использованию ресурсов</w:t>
      </w:r>
      <w:r w:rsidRPr="00463B71">
        <w:rPr>
          <w:rStyle w:val="a8"/>
          <w:rFonts w:ascii="Times New Roman" w:hAnsi="Times New Roman" w:cs="Times New Roman"/>
          <w:sz w:val="28"/>
          <w:szCs w:val="28"/>
        </w:rPr>
        <w:t>»</w:t>
      </w:r>
    </w:p>
    <w:p w:rsidR="00963B28" w:rsidRDefault="00963B28" w:rsidP="00963B28">
      <w:pPr>
        <w:rPr>
          <w:rStyle w:val="a8"/>
          <w:rFonts w:ascii="Times New Roman" w:hAnsi="Times New Roman" w:cs="Times New Roman"/>
          <w:sz w:val="28"/>
          <w:szCs w:val="28"/>
        </w:rPr>
      </w:pPr>
    </w:p>
    <w:p w:rsidR="00963B28" w:rsidRDefault="00963B28" w:rsidP="00541DA8">
      <w:pPr>
        <w:ind w:firstLine="0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E0DB9">
        <w:rPr>
          <w:rStyle w:val="a8"/>
          <w:rFonts w:ascii="Times New Roman" w:hAnsi="Times New Roman" w:cs="Times New Roman"/>
          <w:b w:val="0"/>
          <w:sz w:val="28"/>
          <w:szCs w:val="28"/>
        </w:rPr>
        <w:t>Подготовьте методические рекомендации по использованию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ресурсов единой коллекции ЦОР в соответствии с дидактическими единицами ГОС и темами учебника по своему предмету.</w:t>
      </w:r>
    </w:p>
    <w:p w:rsidR="00963B28" w:rsidRDefault="00963B28" w:rsidP="00963B28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5"/>
        <w:tblW w:w="14323" w:type="dxa"/>
        <w:tblLayout w:type="fixed"/>
        <w:tblLook w:val="04A0" w:firstRow="1" w:lastRow="0" w:firstColumn="1" w:lastColumn="0" w:noHBand="0" w:noVBand="1"/>
      </w:tblPr>
      <w:tblGrid>
        <w:gridCol w:w="1368"/>
        <w:gridCol w:w="2001"/>
        <w:gridCol w:w="3402"/>
        <w:gridCol w:w="1417"/>
        <w:gridCol w:w="1701"/>
        <w:gridCol w:w="2478"/>
        <w:gridCol w:w="1956"/>
      </w:tblGrid>
      <w:tr w:rsidR="00863A9D" w:rsidTr="00541DA8">
        <w:trPr>
          <w:trHeight w:val="1741"/>
        </w:trPr>
        <w:tc>
          <w:tcPr>
            <w:tcW w:w="1368" w:type="dxa"/>
          </w:tcPr>
          <w:p w:rsidR="00963B28" w:rsidRDefault="00963B28" w:rsidP="00C04C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01" w:type="dxa"/>
          </w:tcPr>
          <w:p w:rsidR="00963B28" w:rsidRDefault="00963B28" w:rsidP="00C04C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образовательного стандарт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предмету</w:t>
            </w:r>
          </w:p>
        </w:tc>
        <w:tc>
          <w:tcPr>
            <w:tcW w:w="3402" w:type="dxa"/>
          </w:tcPr>
          <w:p w:rsidR="00963B28" w:rsidRDefault="00963B28" w:rsidP="00C04C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</w:t>
            </w:r>
            <w:r w:rsidRPr="007E0DB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которые формируются</w:t>
            </w:r>
          </w:p>
        </w:tc>
        <w:tc>
          <w:tcPr>
            <w:tcW w:w="1417" w:type="dxa"/>
          </w:tcPr>
          <w:p w:rsidR="00963B28" w:rsidRDefault="00963B28" w:rsidP="00C04C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учебника</w:t>
            </w:r>
          </w:p>
        </w:tc>
        <w:tc>
          <w:tcPr>
            <w:tcW w:w="1701" w:type="dxa"/>
          </w:tcPr>
          <w:p w:rsidR="00963B28" w:rsidRDefault="00963B28" w:rsidP="00C04C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Демонстрации, лабораторные работы </w:t>
            </w:r>
          </w:p>
        </w:tc>
        <w:tc>
          <w:tcPr>
            <w:tcW w:w="2478" w:type="dxa"/>
          </w:tcPr>
          <w:p w:rsidR="00963B28" w:rsidRDefault="00963B28" w:rsidP="00C04C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B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Методические рекомендации по использованию</w:t>
            </w:r>
          </w:p>
        </w:tc>
        <w:tc>
          <w:tcPr>
            <w:tcW w:w="1956" w:type="dxa"/>
          </w:tcPr>
          <w:p w:rsidR="00963B28" w:rsidRDefault="00963B28" w:rsidP="00C04C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963B28" w:rsidRDefault="00541DA8" w:rsidP="00C04C90">
            <w:pPr>
              <w:ind w:firstLine="0"/>
              <w:jc w:val="center"/>
            </w:pPr>
            <w:hyperlink r:id="rId5" w:history="1">
              <w:r w:rsidR="00963B28" w:rsidRPr="007E0DB9">
                <w:rPr>
                  <w:rStyle w:val="af4"/>
                  <w:rFonts w:ascii="Times New Roman" w:hAnsi="Times New Roman" w:cs="Times New Roman"/>
                  <w:color w:val="0D69AD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  <w:p w:rsidR="00963B28" w:rsidRDefault="00963B28" w:rsidP="00C04C90">
            <w:pPr>
              <w:ind w:firstLine="0"/>
              <w:jc w:val="center"/>
            </w:pPr>
            <w:r>
              <w:t xml:space="preserve">и </w:t>
            </w:r>
            <w:hyperlink r:id="rId6" w:history="1">
              <w:r w:rsidRPr="00DB0767">
                <w:rPr>
                  <w:rStyle w:val="af4"/>
                </w:rPr>
                <w:t>http://fcior.edu.ru/</w:t>
              </w:r>
            </w:hyperlink>
          </w:p>
          <w:p w:rsidR="00963B28" w:rsidRPr="007E0DB9" w:rsidRDefault="00963B28" w:rsidP="00C04C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A9D" w:rsidTr="00541DA8">
        <w:tc>
          <w:tcPr>
            <w:tcW w:w="1368" w:type="dxa"/>
          </w:tcPr>
          <w:p w:rsidR="00963B28" w:rsidRPr="00A72CDB" w:rsidRDefault="00D80013" w:rsidP="00C04C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CDB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Законы отражения. Плоское зеркало.</w:t>
            </w:r>
          </w:p>
        </w:tc>
        <w:tc>
          <w:tcPr>
            <w:tcW w:w="2001" w:type="dxa"/>
          </w:tcPr>
          <w:p w:rsidR="00963B28" w:rsidRPr="00A72CDB" w:rsidRDefault="00A72CDB" w:rsidP="00863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CDB">
              <w:rPr>
                <w:rFonts w:ascii="Times New Roman" w:hAnsi="Times New Roman" w:cs="Times New Roman"/>
                <w:sz w:val="24"/>
                <w:szCs w:val="24"/>
              </w:rPr>
              <w:t>Падающий луч, отраженный луч. Угол падения, угол отражения. Обратимость световых лучей. Плоское зеркало. Мнимое изображение точки</w:t>
            </w:r>
            <w:proofErr w:type="gramStart"/>
            <w:r w:rsidRPr="00A72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41DA8" w:rsidRDefault="00541DA8" w:rsidP="00863A9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Учащиеся:</w:t>
            </w:r>
          </w:p>
          <w:p w:rsidR="00863A9D" w:rsidRPr="00863A9D" w:rsidRDefault="00A72CDB" w:rsidP="00863A9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A9D" w:rsidRPr="0086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63A9D" w:rsidRPr="00A7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 </w:t>
            </w:r>
            <w:r w:rsidR="00863A9D" w:rsidRPr="0086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взаимосвязи в изучаемых явлениях;</w:t>
            </w:r>
          </w:p>
          <w:p w:rsidR="00863A9D" w:rsidRPr="00863A9D" w:rsidRDefault="00A72CDB" w:rsidP="00863A9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63A9D" w:rsidRPr="00A7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формулируют</w:t>
            </w:r>
            <w:r w:rsidR="00863A9D" w:rsidRPr="0086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эмпирические закономерности;</w:t>
            </w:r>
          </w:p>
          <w:p w:rsidR="00863A9D" w:rsidRPr="00863A9D" w:rsidRDefault="00A72CDB" w:rsidP="00863A9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63A9D" w:rsidRPr="00A7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выдвигают гипотезы и проверяют</w:t>
            </w:r>
            <w:r w:rsidR="00863A9D" w:rsidRPr="0086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их, используя компьютерное моделирование; </w:t>
            </w:r>
          </w:p>
          <w:p w:rsidR="00863A9D" w:rsidRPr="00A72CDB" w:rsidRDefault="00A72CDB" w:rsidP="00863A9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63A9D" w:rsidRPr="00A7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обобщения;</w:t>
            </w:r>
          </w:p>
          <w:p w:rsidR="00863A9D" w:rsidRPr="00863A9D" w:rsidRDefault="00A72CDB" w:rsidP="00863A9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63A9D" w:rsidRPr="00A7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изучают</w:t>
            </w:r>
            <w:r w:rsidR="00863A9D" w:rsidRPr="0086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построения изображений в плоском зеркале при различных относительных положениях объекта и зеркала; </w:t>
            </w:r>
          </w:p>
          <w:p w:rsidR="00863A9D" w:rsidRPr="00A72CDB" w:rsidRDefault="00A72CDB" w:rsidP="00863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63A9D" w:rsidRPr="00A7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дают примеры использования зеркал в оптических приборах.</w:t>
            </w:r>
          </w:p>
        </w:tc>
        <w:tc>
          <w:tcPr>
            <w:tcW w:w="1417" w:type="dxa"/>
          </w:tcPr>
          <w:p w:rsidR="00963B28" w:rsidRPr="00A72CDB" w:rsidRDefault="00863A9D" w:rsidP="00863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CDB">
              <w:rPr>
                <w:rFonts w:ascii="Times New Roman" w:hAnsi="Times New Roman" w:cs="Times New Roman"/>
                <w:sz w:val="24"/>
                <w:szCs w:val="24"/>
              </w:rPr>
              <w:t xml:space="preserve">П.63-64  </w:t>
            </w:r>
          </w:p>
          <w:p w:rsidR="00863A9D" w:rsidRPr="00A72CDB" w:rsidRDefault="00863A9D" w:rsidP="00863A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D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bookmarkStart w:id="1" w:name="c0e96498-2bca-ab1c-3096-8e7e8b9603a5"/>
        <w:tc>
          <w:tcPr>
            <w:tcW w:w="1701" w:type="dxa"/>
          </w:tcPr>
          <w:p w:rsidR="00963B28" w:rsidRPr="00A72CDB" w:rsidRDefault="00576111" w:rsidP="00C04C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CDB">
              <w:rPr>
                <w:rFonts w:ascii="Times New Roman" w:hAnsi="Times New Roman" w:cs="Times New Roman"/>
                <w:bCs/>
                <w:color w:val="247DAC"/>
                <w:sz w:val="24"/>
                <w:szCs w:val="24"/>
              </w:rPr>
              <w:fldChar w:fldCharType="begin"/>
            </w:r>
            <w:r w:rsidRPr="00A72CDB">
              <w:rPr>
                <w:rFonts w:ascii="Times New Roman" w:hAnsi="Times New Roman" w:cs="Times New Roman"/>
                <w:bCs/>
                <w:color w:val="247DAC"/>
                <w:sz w:val="24"/>
                <w:szCs w:val="24"/>
              </w:rPr>
              <w:instrText xml:space="preserve"> HYPERLINK "http://school-collection.edu.ru/catalog/res/c0e96498-2bca-ab1c-3096-8e7e8b9603a5/view/" \t "_blank" </w:instrText>
            </w:r>
            <w:r w:rsidRPr="00A72CDB">
              <w:rPr>
                <w:rFonts w:ascii="Times New Roman" w:hAnsi="Times New Roman" w:cs="Times New Roman"/>
                <w:bCs/>
                <w:color w:val="247DAC"/>
                <w:sz w:val="24"/>
                <w:szCs w:val="24"/>
              </w:rPr>
              <w:fldChar w:fldCharType="separate"/>
            </w:r>
            <w:r w:rsidRPr="00A72CDB">
              <w:rPr>
                <w:rStyle w:val="af4"/>
                <w:rFonts w:ascii="Times New Roman" w:hAnsi="Times New Roman" w:cs="Times New Roman"/>
                <w:bCs/>
                <w:color w:val="FF9900"/>
                <w:sz w:val="24"/>
                <w:szCs w:val="24"/>
              </w:rPr>
              <w:t>Плоск</w:t>
            </w:r>
            <w:r w:rsidRPr="00A72CDB">
              <w:rPr>
                <w:rStyle w:val="af4"/>
                <w:rFonts w:ascii="Times New Roman" w:hAnsi="Times New Roman" w:cs="Times New Roman"/>
                <w:bCs/>
                <w:color w:val="FF9900"/>
                <w:sz w:val="24"/>
                <w:szCs w:val="24"/>
              </w:rPr>
              <w:t>о</w:t>
            </w:r>
            <w:r w:rsidRPr="00A72CDB">
              <w:rPr>
                <w:rStyle w:val="af4"/>
                <w:rFonts w:ascii="Times New Roman" w:hAnsi="Times New Roman" w:cs="Times New Roman"/>
                <w:bCs/>
                <w:color w:val="FF9900"/>
                <w:sz w:val="24"/>
                <w:szCs w:val="24"/>
              </w:rPr>
              <w:t>е</w:t>
            </w:r>
            <w:r w:rsidRPr="00A72CDB">
              <w:rPr>
                <w:rStyle w:val="af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CDB">
              <w:rPr>
                <w:rStyle w:val="af4"/>
                <w:rFonts w:ascii="Times New Roman" w:hAnsi="Times New Roman" w:cs="Times New Roman"/>
                <w:bCs/>
                <w:color w:val="FF9900"/>
                <w:sz w:val="24"/>
                <w:szCs w:val="24"/>
              </w:rPr>
              <w:t>зеркало</w:t>
            </w:r>
            <w:r w:rsidRPr="00A72CDB">
              <w:rPr>
                <w:rFonts w:ascii="Times New Roman" w:hAnsi="Times New Roman" w:cs="Times New Roman"/>
                <w:bCs/>
                <w:color w:val="247DAC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478" w:type="dxa"/>
          </w:tcPr>
          <w:p w:rsidR="00963B28" w:rsidRPr="00A72CDB" w:rsidRDefault="00A72CDB" w:rsidP="00A72CDB">
            <w:pPr>
              <w:spacing w:after="7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863A9D" w:rsidRPr="00A72C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чащимся</w:t>
            </w:r>
            <w:r w:rsidR="00863A9D" w:rsidRPr="00A72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предоставляется возможность индивидуальной исследовательской работы с компьютерными моделями, в ходе которой они могут самостоятельно ставить эксперименты, быстро проверять свои гипотезы, устанавливать закономерности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A9D" w:rsidTr="00541DA8">
        <w:tc>
          <w:tcPr>
            <w:tcW w:w="1368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A9D" w:rsidTr="00541DA8">
        <w:tc>
          <w:tcPr>
            <w:tcW w:w="1368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A9D" w:rsidTr="00541DA8">
        <w:tc>
          <w:tcPr>
            <w:tcW w:w="1368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963B28" w:rsidRDefault="00963B28" w:rsidP="00C04C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5473" w:rsidRDefault="00C35473" w:rsidP="00576111">
      <w:pPr>
        <w:ind w:firstLine="0"/>
      </w:pPr>
    </w:p>
    <w:sectPr w:rsidR="00C35473" w:rsidSect="00541DA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3B28"/>
    <w:rsid w:val="004538F2"/>
    <w:rsid w:val="00541DA8"/>
    <w:rsid w:val="00576111"/>
    <w:rsid w:val="007E0CA8"/>
    <w:rsid w:val="00863A9D"/>
    <w:rsid w:val="00894394"/>
    <w:rsid w:val="00897797"/>
    <w:rsid w:val="00963B28"/>
    <w:rsid w:val="00A72CDB"/>
    <w:rsid w:val="00C35473"/>
    <w:rsid w:val="00D80013"/>
    <w:rsid w:val="00D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8"/>
    <w:pPr>
      <w:spacing w:line="240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538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538F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8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8F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8F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8F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8F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8F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8F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3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3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3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38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38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38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38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3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38F2"/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538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53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38F2"/>
    <w:pPr>
      <w:numPr>
        <w:ilvl w:val="1"/>
      </w:numPr>
      <w:spacing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538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38F2"/>
    <w:rPr>
      <w:b/>
      <w:bCs/>
    </w:rPr>
  </w:style>
  <w:style w:type="character" w:styleId="a9">
    <w:name w:val="Emphasis"/>
    <w:basedOn w:val="a0"/>
    <w:uiPriority w:val="20"/>
    <w:qFormat/>
    <w:rsid w:val="004538F2"/>
    <w:rPr>
      <w:i/>
      <w:iCs/>
    </w:rPr>
  </w:style>
  <w:style w:type="paragraph" w:styleId="aa">
    <w:name w:val="No Spacing"/>
    <w:uiPriority w:val="1"/>
    <w:qFormat/>
    <w:rsid w:val="004538F2"/>
    <w:pPr>
      <w:spacing w:line="240" w:lineRule="auto"/>
    </w:pPr>
  </w:style>
  <w:style w:type="paragraph" w:styleId="ab">
    <w:name w:val="List Paragraph"/>
    <w:basedOn w:val="a"/>
    <w:uiPriority w:val="34"/>
    <w:qFormat/>
    <w:rsid w:val="004538F2"/>
    <w:pPr>
      <w:spacing w:line="276" w:lineRule="auto"/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538F2"/>
    <w:pPr>
      <w:spacing w:line="276" w:lineRule="auto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538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38F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538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38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38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38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38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38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38F2"/>
    <w:pPr>
      <w:outlineLvl w:val="9"/>
    </w:pPr>
  </w:style>
  <w:style w:type="character" w:styleId="af4">
    <w:name w:val="Hyperlink"/>
    <w:basedOn w:val="a0"/>
    <w:uiPriority w:val="99"/>
    <w:unhideWhenUsed/>
    <w:rsid w:val="00963B28"/>
    <w:rPr>
      <w:color w:val="0000FF"/>
      <w:u w:val="single"/>
    </w:rPr>
  </w:style>
  <w:style w:type="table" w:styleId="af5">
    <w:name w:val="Table Grid"/>
    <w:basedOn w:val="a1"/>
    <w:uiPriority w:val="59"/>
    <w:rsid w:val="00963B28"/>
    <w:pPr>
      <w:spacing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8943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2013-12-23T15:05:00Z</dcterms:created>
  <dcterms:modified xsi:type="dcterms:W3CDTF">2014-01-31T16:08:00Z</dcterms:modified>
</cp:coreProperties>
</file>