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EA" w:rsidRDefault="00B214EA" w:rsidP="00B21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:rsidR="00B214EA" w:rsidRDefault="00B214EA" w:rsidP="00B214EA">
      <w:pPr>
        <w:jc w:val="center"/>
      </w:pPr>
      <w:r>
        <w:rPr>
          <w:b/>
        </w:rPr>
        <w:t>Статус документа</w:t>
      </w:r>
    </w:p>
    <w:p w:rsidR="00B214EA" w:rsidRDefault="00B214EA" w:rsidP="00B214EA">
      <w:r>
        <w:t>Рабочая программа по математике  составлена на основе федерального компонента государственного стандарта основного общего образования.</w:t>
      </w:r>
    </w:p>
    <w:p w:rsidR="00B214EA" w:rsidRDefault="00B214EA" w:rsidP="00B214EA">
      <w:r>
        <w:t>Преподавание в соответствии с ОБУП осуществляется в полном соответствии с требованиями следующих документов:</w:t>
      </w:r>
    </w:p>
    <w:p w:rsidR="00B214EA" w:rsidRPr="005459CE" w:rsidRDefault="00B214EA" w:rsidP="00B214EA">
      <w:pPr>
        <w:ind w:left="284"/>
        <w:rPr>
          <w:b/>
        </w:rPr>
      </w:pPr>
      <w:r w:rsidRPr="005459CE">
        <w:rPr>
          <w:b/>
        </w:rPr>
        <w:t>нормативно-правовых документов федерального уровня:</w:t>
      </w:r>
    </w:p>
    <w:p w:rsidR="00B214EA" w:rsidRPr="003665FB" w:rsidRDefault="00B214EA" w:rsidP="00B214EA">
      <w:pPr>
        <w:pStyle w:val="a3"/>
        <w:numPr>
          <w:ilvl w:val="0"/>
          <w:numId w:val="5"/>
        </w:numPr>
        <w:tabs>
          <w:tab w:val="num" w:pos="720"/>
        </w:tabs>
        <w:spacing w:line="276" w:lineRule="auto"/>
        <w:ind w:left="709" w:hanging="283"/>
      </w:pPr>
      <w:r w:rsidRPr="003665FB">
        <w:t xml:space="preserve">Закон «Об образовании» (ст. 9, 13, 14, 15, 32); </w:t>
      </w:r>
    </w:p>
    <w:p w:rsidR="00B214EA" w:rsidRPr="003665FB" w:rsidRDefault="00B214EA" w:rsidP="00B214EA">
      <w:pPr>
        <w:pStyle w:val="a3"/>
        <w:numPr>
          <w:ilvl w:val="0"/>
          <w:numId w:val="5"/>
        </w:numPr>
        <w:tabs>
          <w:tab w:val="num" w:pos="720"/>
        </w:tabs>
        <w:spacing w:line="276" w:lineRule="auto"/>
        <w:ind w:left="709" w:hanging="283"/>
      </w:pPr>
      <w:proofErr w:type="gramStart"/>
      <w:r w:rsidRPr="003665FB">
        <w:t>СанПиН,</w:t>
      </w:r>
      <w:r>
        <w:t xml:space="preserve"> 2.</w:t>
      </w:r>
      <w:r w:rsidRPr="00141BBE">
        <w:t>4.2.</w:t>
      </w:r>
      <w:r>
        <w:t>.</w:t>
      </w:r>
      <w:r w:rsidRPr="00141BBE">
        <w:t xml:space="preserve">2821-10 </w:t>
      </w:r>
      <w:r w:rsidRPr="003665FB">
        <w:t xml:space="preserve"> «</w:t>
      </w:r>
      <w:r>
        <w:t>Санитарно-эпидемиологические требования к условиям и организация обучения  в образовательных учреждениях</w:t>
      </w:r>
      <w:r w:rsidRPr="003665FB">
        <w:t>» (</w:t>
      </w:r>
      <w:r>
        <w:t>Постановление Главного государственного санитарно</w:t>
      </w:r>
      <w:r w:rsidRPr="005459CE">
        <w:t>го врача Российской Федерации от 29.12.2010 г. № 02-600 (Зарегистрирован Минюстом России 03.03.2011 г. № 19993).</w:t>
      </w:r>
      <w:proofErr w:type="gramEnd"/>
    </w:p>
    <w:p w:rsidR="00B214EA" w:rsidRDefault="00B214EA" w:rsidP="00B214EA">
      <w:pPr>
        <w:pStyle w:val="a3"/>
        <w:numPr>
          <w:ilvl w:val="0"/>
          <w:numId w:val="5"/>
        </w:numPr>
        <w:ind w:left="567" w:hanging="141"/>
      </w:pPr>
      <w:r>
        <w:t xml:space="preserve">Федеральный компонент  государственного образовательного стандарта начального общего, основного общего и среднего (полного) общего образования </w:t>
      </w:r>
      <w:proofErr w:type="gramStart"/>
      <w:r>
        <w:t xml:space="preserve">( </w:t>
      </w:r>
      <w:proofErr w:type="gramEnd"/>
      <w:r>
        <w:t xml:space="preserve">Приказ Министерства образования и науки Российской Федерации от 5 марта 2004 г № 1089 с изменениями, внесенными приказами Министерства образования и науки Российской Федерации от 3 июня 2008 г № 164, от 31 августа 2009 г № 320, от 19 октября 2009 г № 427, от 10 ноября 2011 г № </w:t>
      </w:r>
      <w:proofErr w:type="gramStart"/>
      <w:r>
        <w:t>2643 и от 24 января 2012 г № 39)</w:t>
      </w:r>
      <w:proofErr w:type="gramEnd"/>
    </w:p>
    <w:p w:rsidR="00B214EA" w:rsidRDefault="00B214EA" w:rsidP="00B214EA">
      <w:pPr>
        <w:numPr>
          <w:ilvl w:val="0"/>
          <w:numId w:val="1"/>
        </w:numPr>
        <w:tabs>
          <w:tab w:val="clear" w:pos="360"/>
          <w:tab w:val="num" w:pos="426"/>
          <w:tab w:val="num" w:pos="786"/>
        </w:tabs>
        <w:spacing w:line="276" w:lineRule="auto"/>
        <w:ind w:left="426" w:firstLine="0"/>
        <w:jc w:val="both"/>
      </w:pPr>
      <w:r>
        <w:t xml:space="preserve"> «Концепция модернизации  российского образования на период до 2010 г» (приказ Министерства образования РФ от 18.07.2003 г № 2783)</w:t>
      </w:r>
    </w:p>
    <w:p w:rsidR="00B214EA" w:rsidRDefault="00B214EA" w:rsidP="00B214EA">
      <w:pPr>
        <w:numPr>
          <w:ilvl w:val="0"/>
          <w:numId w:val="1"/>
        </w:numPr>
        <w:tabs>
          <w:tab w:val="clear" w:pos="360"/>
          <w:tab w:val="num" w:pos="426"/>
          <w:tab w:val="num" w:pos="786"/>
        </w:tabs>
        <w:spacing w:line="276" w:lineRule="auto"/>
        <w:ind w:left="426" w:firstLine="0"/>
        <w:jc w:val="both"/>
      </w:pPr>
      <w:r>
        <w:t>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 г № 1089)</w:t>
      </w:r>
    </w:p>
    <w:p w:rsidR="00B214EA" w:rsidRDefault="00B214EA" w:rsidP="00B214EA">
      <w:pPr>
        <w:numPr>
          <w:ilvl w:val="0"/>
          <w:numId w:val="1"/>
        </w:numPr>
        <w:tabs>
          <w:tab w:val="num" w:pos="426"/>
        </w:tabs>
        <w:spacing w:line="276" w:lineRule="auto"/>
        <w:ind w:left="426" w:firstLine="0"/>
        <w:jc w:val="both"/>
      </w:pPr>
      <w:r>
        <w:t xml:space="preserve">Областной базисный учебный план начального общего образования общеобразовательных учреждений Челябинской области на 2012-2013 учебный год, утвержденным приказом Министерства образования и науки Челябинской области от 24 февраля 2012 г №24-370 </w:t>
      </w:r>
    </w:p>
    <w:p w:rsidR="00B214EA" w:rsidRPr="00FD6C1D" w:rsidRDefault="00B214EA" w:rsidP="00B214EA">
      <w:pPr>
        <w:pStyle w:val="a3"/>
        <w:numPr>
          <w:ilvl w:val="0"/>
          <w:numId w:val="1"/>
        </w:numPr>
        <w:tabs>
          <w:tab w:val="num" w:pos="426"/>
        </w:tabs>
        <w:ind w:left="426" w:firstLine="0"/>
      </w:pPr>
      <w:r w:rsidRPr="00FD6C1D">
        <w:t>Приказ Министерства образования и науки Российской Федерации (</w:t>
      </w:r>
      <w:proofErr w:type="spellStart"/>
      <w:r w:rsidRPr="00FD6C1D">
        <w:t>Минобрнауки</w:t>
      </w:r>
      <w:proofErr w:type="spellEnd"/>
      <w:r w:rsidRPr="00FD6C1D">
        <w:t xml:space="preserve"> России) от 27 декабря 2011 г. N 2885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B214EA" w:rsidRPr="00866B72" w:rsidRDefault="00B214EA" w:rsidP="00B214EA">
      <w:pPr>
        <w:ind w:left="360"/>
        <w:rPr>
          <w:b/>
        </w:rPr>
      </w:pPr>
      <w:bookmarkStart w:id="0" w:name="_GoBack"/>
      <w:bookmarkEnd w:id="0"/>
      <w:r w:rsidRPr="00866B72">
        <w:rPr>
          <w:b/>
        </w:rPr>
        <w:t xml:space="preserve">нормативных документов Министерства образования и науки: </w:t>
      </w:r>
    </w:p>
    <w:p w:rsidR="00B214EA" w:rsidRPr="003665FB" w:rsidRDefault="00B214EA" w:rsidP="00B214EA">
      <w:pPr>
        <w:numPr>
          <w:ilvl w:val="1"/>
          <w:numId w:val="1"/>
        </w:numPr>
        <w:tabs>
          <w:tab w:val="clear" w:pos="1080"/>
          <w:tab w:val="num" w:pos="1134"/>
        </w:tabs>
        <w:spacing w:before="100" w:beforeAutospacing="1" w:after="100" w:afterAutospacing="1"/>
        <w:ind w:left="851" w:firstLine="0"/>
      </w:pPr>
      <w:r w:rsidRPr="003665FB">
        <w:t>О недопустимости перегрузок обучающихся в начальной школе (Письмо МО РФ № 220/11-13 от 20.02.1999);</w:t>
      </w:r>
    </w:p>
    <w:p w:rsidR="00B214EA" w:rsidRPr="003665FB" w:rsidRDefault="00B214EA" w:rsidP="00B214EA">
      <w:pPr>
        <w:numPr>
          <w:ilvl w:val="1"/>
          <w:numId w:val="1"/>
        </w:numPr>
        <w:tabs>
          <w:tab w:val="clear" w:pos="1080"/>
          <w:tab w:val="num" w:pos="1134"/>
        </w:tabs>
        <w:spacing w:before="100" w:beforeAutospacing="1" w:after="100" w:afterAutospacing="1"/>
        <w:ind w:left="851" w:firstLine="0"/>
      </w:pPr>
      <w:r w:rsidRPr="003665FB">
        <w:t>Контроль и оценка результатов обучения в начальной школе (Письмо МО РФ № 1561/14-15 от19.11.1998);</w:t>
      </w:r>
    </w:p>
    <w:p w:rsidR="00B214EA" w:rsidRPr="003665FB" w:rsidRDefault="00B214EA" w:rsidP="00B214EA">
      <w:pPr>
        <w:numPr>
          <w:ilvl w:val="1"/>
          <w:numId w:val="1"/>
        </w:numPr>
        <w:tabs>
          <w:tab w:val="clear" w:pos="1080"/>
          <w:tab w:val="num" w:pos="1134"/>
        </w:tabs>
        <w:spacing w:before="100" w:beforeAutospacing="1" w:after="100" w:afterAutospacing="1"/>
        <w:ind w:left="851" w:firstLine="0"/>
      </w:pPr>
      <w:r w:rsidRPr="003665FB"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B214EA" w:rsidRPr="002B084E" w:rsidRDefault="00B214EA" w:rsidP="00B214EA">
      <w:pPr>
        <w:numPr>
          <w:ilvl w:val="0"/>
          <w:numId w:val="1"/>
        </w:numPr>
        <w:tabs>
          <w:tab w:val="clear" w:pos="360"/>
          <w:tab w:val="num" w:pos="1134"/>
          <w:tab w:val="num" w:pos="1560"/>
        </w:tabs>
        <w:overflowPunct w:val="0"/>
        <w:autoSpaceDE w:val="0"/>
        <w:autoSpaceDN w:val="0"/>
        <w:adjustRightInd w:val="0"/>
        <w:ind w:left="851" w:firstLine="0"/>
        <w:jc w:val="both"/>
      </w:pPr>
      <w:r>
        <w:t xml:space="preserve">Программы «Школа России». Школа России. Концепции и программы для нач. </w:t>
      </w:r>
      <w:proofErr w:type="spellStart"/>
      <w:r>
        <w:t>кл</w:t>
      </w:r>
      <w:proofErr w:type="spellEnd"/>
      <w:r>
        <w:t>. В 2 ч. Ч. 1 /</w:t>
      </w:r>
      <w:r w:rsidRPr="002737E2">
        <w:t>[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 xml:space="preserve">, </w:t>
      </w:r>
      <w:proofErr w:type="spellStart"/>
      <w:r>
        <w:t>С.В.Волкова</w:t>
      </w:r>
      <w:proofErr w:type="spellEnd"/>
      <w:r>
        <w:t xml:space="preserve"> и др.</w:t>
      </w:r>
      <w:r w:rsidRPr="002737E2">
        <w:t>]</w:t>
      </w:r>
      <w:r>
        <w:t xml:space="preserve">.- 2 – е изд., </w:t>
      </w:r>
      <w:proofErr w:type="spellStart"/>
      <w:r>
        <w:t>дораб</w:t>
      </w:r>
      <w:proofErr w:type="spellEnd"/>
      <w:r>
        <w:t>. – М.:  Просвещение, 2010.</w:t>
      </w:r>
    </w:p>
    <w:p w:rsidR="00B214EA" w:rsidRDefault="00B214EA" w:rsidP="00B214EA">
      <w:pPr>
        <w:tabs>
          <w:tab w:val="num" w:pos="1276"/>
        </w:tabs>
        <w:overflowPunct w:val="0"/>
        <w:autoSpaceDE w:val="0"/>
        <w:autoSpaceDN w:val="0"/>
        <w:adjustRightInd w:val="0"/>
        <w:ind w:left="851"/>
        <w:jc w:val="both"/>
      </w:pPr>
    </w:p>
    <w:p w:rsidR="00B214EA" w:rsidRDefault="00B214EA" w:rsidP="00B214EA">
      <w:pPr>
        <w:ind w:left="851"/>
      </w:pPr>
    </w:p>
    <w:p w:rsidR="00B214EA" w:rsidRDefault="00B214EA" w:rsidP="00B214EA">
      <w:pPr>
        <w:tabs>
          <w:tab w:val="num" w:pos="360"/>
        </w:tabs>
        <w:ind w:left="360"/>
        <w:jc w:val="center"/>
        <w:rPr>
          <w:bCs/>
        </w:rPr>
      </w:pPr>
      <w:r w:rsidRPr="0066159E">
        <w:rPr>
          <w:b/>
          <w:bCs/>
        </w:rPr>
        <w:t>Структура документа</w:t>
      </w:r>
    </w:p>
    <w:p w:rsidR="00B214EA" w:rsidRDefault="00B214EA" w:rsidP="00B214EA">
      <w:pPr>
        <w:tabs>
          <w:tab w:val="num" w:pos="360"/>
        </w:tabs>
        <w:ind w:left="360"/>
        <w:rPr>
          <w:bCs/>
        </w:rPr>
      </w:pPr>
      <w:r>
        <w:rPr>
          <w:bCs/>
        </w:rPr>
        <w:t xml:space="preserve">Рабочая программа включает три раздела: </w:t>
      </w:r>
      <w:r w:rsidRPr="0066159E">
        <w:rPr>
          <w:b/>
          <w:bCs/>
        </w:rPr>
        <w:t>Пояснительную записку</w:t>
      </w:r>
      <w:r>
        <w:rPr>
          <w:bCs/>
        </w:rPr>
        <w:t xml:space="preserve">, раскрывающую характеристику и место учебного предмета в базисном учебном плане, цели его </w:t>
      </w:r>
      <w:r>
        <w:rPr>
          <w:bCs/>
        </w:rPr>
        <w:lastRenderedPageBreak/>
        <w:t xml:space="preserve">изучения, основные содержательные линии; </w:t>
      </w:r>
      <w:r w:rsidRPr="0066159E">
        <w:rPr>
          <w:b/>
          <w:bCs/>
        </w:rPr>
        <w:t>Основное содержание обучения</w:t>
      </w:r>
      <w:r>
        <w:rPr>
          <w:bCs/>
        </w:rPr>
        <w:t xml:space="preserve"> с примерным распределением учебных часов по разделам курса и </w:t>
      </w:r>
      <w:r w:rsidRPr="0066159E">
        <w:rPr>
          <w:b/>
          <w:bCs/>
        </w:rPr>
        <w:t xml:space="preserve">Требования к уровню подготовки </w:t>
      </w:r>
      <w:r>
        <w:rPr>
          <w:bCs/>
        </w:rPr>
        <w:t>оканчивающих начальную школу.</w:t>
      </w:r>
    </w:p>
    <w:p w:rsidR="00B214EA" w:rsidRDefault="00B214EA" w:rsidP="00B214EA">
      <w:pPr>
        <w:overflowPunct w:val="0"/>
        <w:autoSpaceDE w:val="0"/>
        <w:autoSpaceDN w:val="0"/>
        <w:adjustRightInd w:val="0"/>
        <w:ind w:firstLine="540"/>
        <w:jc w:val="both"/>
      </w:pPr>
      <w:r>
        <w:t>Начальный курс математики – курс интегрированный: в нем объединены арифметический, алгебраический и геометрический материал. При этом основу  начального курса составляют представления и натуральном числе и нуле и четырех арифметических действиях с целыми неотрицательными числами и важнейших их свойств, а также основанное на этих знаниях осознанное и прочное усвоение приемов устных и письменных вычислений.</w:t>
      </w:r>
    </w:p>
    <w:p w:rsidR="00B214EA" w:rsidRDefault="00B214EA" w:rsidP="00B214EA">
      <w:pPr>
        <w:overflowPunct w:val="0"/>
        <w:autoSpaceDE w:val="0"/>
        <w:autoSpaceDN w:val="0"/>
        <w:adjustRightInd w:val="0"/>
        <w:ind w:firstLine="540"/>
        <w:jc w:val="both"/>
      </w:pPr>
      <w:r>
        <w:t>Наряду с этим важное место в курсе занимает ознакомление с величинами и их измерением.</w:t>
      </w:r>
    </w:p>
    <w:p w:rsidR="00B214EA" w:rsidRDefault="00B214EA" w:rsidP="00B214EA">
      <w:pPr>
        <w:overflowPunct w:val="0"/>
        <w:autoSpaceDE w:val="0"/>
        <w:autoSpaceDN w:val="0"/>
        <w:adjustRightInd w:val="0"/>
        <w:ind w:firstLine="540"/>
        <w:jc w:val="both"/>
      </w:pPr>
      <w: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Изучение начального курса математики должно создать прочную основу для дальнейшего обучения математике. Для этого важно вооружить обучающихся не только  предусмотренным программой кругом знаний, умений и навыков, но и обеспечить необходимый уровень их общего и математического развития.</w:t>
      </w:r>
    </w:p>
    <w:p w:rsidR="00B214EA" w:rsidRDefault="00B214EA" w:rsidP="00B214EA">
      <w:pPr>
        <w:overflowPunct w:val="0"/>
        <w:autoSpaceDE w:val="0"/>
        <w:autoSpaceDN w:val="0"/>
        <w:adjustRightInd w:val="0"/>
        <w:ind w:firstLine="540"/>
        <w:jc w:val="both"/>
      </w:pPr>
      <w:proofErr w:type="gramStart"/>
      <w:r>
        <w:t>Уделяя значительное внимание формированию у обучающихся осознанных и прочных, во многих случаях доведенных до автоматизма навыков вычислений, программа предполагает вместе с тем и доступное детям  обобщение учебного материала, понимание общих принципов и законов, лежащих в основе изучения математических фактов, осознание тех связей, которые существуют между рассматриваемыми явлениями.</w:t>
      </w:r>
      <w:proofErr w:type="gramEnd"/>
      <w:r>
        <w:t xml:space="preserve"> Эти целям отвечает система расположения материала. </w:t>
      </w:r>
    </w:p>
    <w:p w:rsidR="00B214EA" w:rsidRDefault="00B214EA" w:rsidP="00B214EA">
      <w:pPr>
        <w:overflowPunct w:val="0"/>
        <w:autoSpaceDE w:val="0"/>
        <w:autoSpaceDN w:val="0"/>
        <w:adjustRightInd w:val="0"/>
        <w:ind w:firstLine="540"/>
        <w:jc w:val="both"/>
      </w:pPr>
      <w:r>
        <w:t>Программа предусматривает раскрытие взаимосвязи между прямыми и обратными действиями, между компонентами и результатом действий.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B214EA" w:rsidRDefault="00B214EA" w:rsidP="00B214EA">
      <w:pPr>
        <w:overflowPunct w:val="0"/>
        <w:autoSpaceDE w:val="0"/>
        <w:autoSpaceDN w:val="0"/>
        <w:adjustRightInd w:val="0"/>
        <w:ind w:firstLine="540"/>
        <w:jc w:val="both"/>
      </w:pPr>
      <w:r>
        <w:t xml:space="preserve">Ведущие </w:t>
      </w:r>
      <w:r w:rsidRPr="00F10E57">
        <w:rPr>
          <w:b/>
        </w:rPr>
        <w:t>принципы обучения</w:t>
      </w:r>
      <w:r>
        <w:t xml:space="preserve"> математике:</w:t>
      </w:r>
    </w:p>
    <w:p w:rsidR="00B214EA" w:rsidRDefault="00B214EA" w:rsidP="00B214E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>
        <w:t xml:space="preserve">учет возрастных особенностей учащихся, </w:t>
      </w:r>
    </w:p>
    <w:p w:rsidR="00B214EA" w:rsidRDefault="00B214EA" w:rsidP="00B214E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>
        <w:t xml:space="preserve">органическое сочетание обучения и воспитания, усвоения знаний и развитие познавательных способностей детей, </w:t>
      </w:r>
    </w:p>
    <w:p w:rsidR="00B214EA" w:rsidRDefault="00B214EA" w:rsidP="00B214E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>
        <w:t>практическая направленность преподавания, требующая умения применять знания на практике, выработка необходимых для этого навыков.</w:t>
      </w:r>
    </w:p>
    <w:p w:rsidR="00B214EA" w:rsidRDefault="00B214EA" w:rsidP="00B214EA">
      <w:pPr>
        <w:overflowPunct w:val="0"/>
        <w:autoSpaceDE w:val="0"/>
        <w:autoSpaceDN w:val="0"/>
        <w:adjustRightInd w:val="0"/>
        <w:ind w:firstLine="720"/>
        <w:jc w:val="both"/>
      </w:pPr>
      <w:r>
        <w:t xml:space="preserve">При обучении математике важное значение имеет индивидуальный подход к </w:t>
      </w:r>
      <w:proofErr w:type="gramStart"/>
      <w:r>
        <w:t>обучающимся</w:t>
      </w:r>
      <w:proofErr w:type="gramEnd"/>
      <w:r>
        <w:t xml:space="preserve">. На первых порах обучения </w:t>
      </w:r>
      <w:proofErr w:type="gramStart"/>
      <w:r>
        <w:t>важное значение</w:t>
      </w:r>
      <w:proofErr w:type="gramEnd"/>
      <w:r>
        <w:t xml:space="preserve"> имеет игровая деятельность детей на уроках математики.</w:t>
      </w:r>
    </w:p>
    <w:p w:rsidR="00B214EA" w:rsidRDefault="00B214EA" w:rsidP="00B214EA">
      <w:pPr>
        <w:pStyle w:val="2"/>
      </w:pPr>
      <w:r>
        <w:t>Изучение математики на ступени начального общего образования направлено на достижение следующих целей:</w:t>
      </w:r>
    </w:p>
    <w:p w:rsidR="00B214EA" w:rsidRDefault="00B214EA" w:rsidP="00B214E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развитие </w:t>
      </w:r>
      <w: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214EA" w:rsidRDefault="00B214EA" w:rsidP="00B214E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>освоение</w:t>
      </w:r>
      <w:r>
        <w:t xml:space="preserve"> основ математических знаний, формирование первоначальных представлений о математике;</w:t>
      </w:r>
    </w:p>
    <w:p w:rsidR="00B214EA" w:rsidRDefault="00B214EA" w:rsidP="00B214E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>воспитание</w:t>
      </w:r>
      <w:r>
        <w:t xml:space="preserve"> интереса к математике, стремления использовать полученные знания в повседневной жизни.</w:t>
      </w:r>
    </w:p>
    <w:p w:rsidR="00B214EA" w:rsidRPr="00014CEF" w:rsidRDefault="00B214EA" w:rsidP="00B214EA">
      <w:pPr>
        <w:shd w:val="clear" w:color="auto" w:fill="FFFFFF"/>
        <w:ind w:left="14"/>
      </w:pPr>
      <w:r>
        <w:t>На изучение отводится 5 часов</w:t>
      </w:r>
      <w:r w:rsidRPr="00014CEF">
        <w:t xml:space="preserve"> в </w:t>
      </w:r>
      <w:r>
        <w:t>неделю. Таким образом, всего 140</w:t>
      </w:r>
      <w:r w:rsidRPr="00014CEF">
        <w:t xml:space="preserve"> часов.</w:t>
      </w:r>
    </w:p>
    <w:p w:rsidR="00B214EA" w:rsidRPr="00014CEF" w:rsidRDefault="00B214EA" w:rsidP="00B214EA">
      <w:pPr>
        <w:shd w:val="clear" w:color="auto" w:fill="FFFFFF"/>
        <w:spacing w:line="274" w:lineRule="exact"/>
        <w:ind w:left="456" w:right="2304" w:firstLine="336"/>
        <w:jc w:val="center"/>
        <w:rPr>
          <w:spacing w:val="-4"/>
        </w:rPr>
      </w:pPr>
      <w:r w:rsidRPr="00014CEF">
        <w:rPr>
          <w:b/>
          <w:bCs/>
          <w:spacing w:val="-1"/>
        </w:rPr>
        <w:t>Цели обучения</w:t>
      </w:r>
    </w:p>
    <w:p w:rsidR="00B214EA" w:rsidRPr="00014CEF" w:rsidRDefault="00B214EA" w:rsidP="00B214EA">
      <w:pPr>
        <w:shd w:val="clear" w:color="auto" w:fill="FFFFFF"/>
        <w:ind w:left="29"/>
      </w:pPr>
      <w:r w:rsidRPr="00014CEF">
        <w:rPr>
          <w:b/>
          <w:bCs/>
        </w:rPr>
        <w:t>В результате обучения математике реализуются следующие цели:</w:t>
      </w:r>
    </w:p>
    <w:p w:rsidR="00B214EA" w:rsidRPr="00014CEF" w:rsidRDefault="00B214EA" w:rsidP="00B214E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9" w:lineRule="exact"/>
        <w:ind w:left="720" w:hanging="326"/>
        <w:rPr>
          <w:b/>
          <w:bCs/>
        </w:rPr>
      </w:pPr>
      <w:r w:rsidRPr="00014CEF">
        <w:rPr>
          <w:b/>
          <w:bCs/>
        </w:rPr>
        <w:t xml:space="preserve">Развитие </w:t>
      </w:r>
      <w:r w:rsidRPr="00014CEF">
        <w:t xml:space="preserve">образного и логического мышления, воображения; формирование </w:t>
      </w:r>
      <w:r w:rsidRPr="00014CEF">
        <w:rPr>
          <w:spacing w:val="-1"/>
        </w:rPr>
        <w:t xml:space="preserve">предметных умений и навыков, необходимых для успешного решения учебных и </w:t>
      </w:r>
      <w:r w:rsidRPr="00014CEF">
        <w:lastRenderedPageBreak/>
        <w:t>практических задач, продолжения образования;</w:t>
      </w:r>
    </w:p>
    <w:p w:rsidR="00B214EA" w:rsidRPr="00014CEF" w:rsidRDefault="00B214EA" w:rsidP="00B214E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 w:right="922" w:hanging="326"/>
      </w:pPr>
      <w:r w:rsidRPr="00014CEF">
        <w:rPr>
          <w:b/>
          <w:bCs/>
          <w:spacing w:val="-1"/>
        </w:rPr>
        <w:t xml:space="preserve">Освоение </w:t>
      </w:r>
      <w:r w:rsidRPr="00014CEF">
        <w:rPr>
          <w:spacing w:val="-1"/>
        </w:rPr>
        <w:t xml:space="preserve">основ математических знаний, формирование первоначальных </w:t>
      </w:r>
      <w:r w:rsidRPr="00014CEF">
        <w:t>представлений о математике;</w:t>
      </w:r>
    </w:p>
    <w:p w:rsidR="00B214EA" w:rsidRPr="00014CEF" w:rsidRDefault="00B214EA" w:rsidP="00B214E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 w:hanging="326"/>
      </w:pPr>
      <w:r w:rsidRPr="00014CEF">
        <w:rPr>
          <w:b/>
          <w:bCs/>
          <w:spacing w:val="-1"/>
        </w:rPr>
        <w:t xml:space="preserve">Воспитание </w:t>
      </w:r>
      <w:r w:rsidRPr="00014CEF">
        <w:rPr>
          <w:spacing w:val="-1"/>
        </w:rPr>
        <w:t xml:space="preserve">интереса к математике, стремления использовать математические </w:t>
      </w:r>
      <w:r w:rsidRPr="00014CEF">
        <w:t>знания в повседневной жизни.</w:t>
      </w:r>
    </w:p>
    <w:p w:rsidR="00B214EA" w:rsidRPr="00962D1D" w:rsidRDefault="00B214EA" w:rsidP="00B214EA">
      <w:pPr>
        <w:shd w:val="clear" w:color="auto" w:fill="FFFFFF"/>
        <w:spacing w:line="821" w:lineRule="exact"/>
        <w:jc w:val="center"/>
        <w:rPr>
          <w:b/>
          <w:bCs/>
          <w:i/>
          <w:iCs/>
          <w:spacing w:val="-1"/>
        </w:rPr>
      </w:pPr>
      <w:r w:rsidRPr="00962D1D">
        <w:rPr>
          <w:b/>
          <w:bCs/>
          <w:i/>
          <w:iCs/>
          <w:spacing w:val="-1"/>
        </w:rPr>
        <w:t xml:space="preserve">Требования к уровню подготовки </w:t>
      </w:r>
      <w:proofErr w:type="gramStart"/>
      <w:r w:rsidRPr="00962D1D">
        <w:rPr>
          <w:b/>
          <w:bCs/>
          <w:i/>
          <w:iCs/>
          <w:spacing w:val="-1"/>
        </w:rPr>
        <w:t>оканчивающих</w:t>
      </w:r>
      <w:proofErr w:type="gramEnd"/>
      <w:r w:rsidRPr="00962D1D">
        <w:rPr>
          <w:b/>
          <w:bCs/>
          <w:i/>
          <w:iCs/>
          <w:spacing w:val="-1"/>
        </w:rPr>
        <w:t xml:space="preserve"> начальную школу</w:t>
      </w:r>
    </w:p>
    <w:p w:rsidR="00B214EA" w:rsidRPr="00962D1D" w:rsidRDefault="00B214EA" w:rsidP="00B214EA">
      <w:pPr>
        <w:jc w:val="center"/>
        <w:rPr>
          <w:b/>
        </w:rPr>
      </w:pPr>
      <w:r w:rsidRPr="00962D1D">
        <w:rPr>
          <w:b/>
        </w:rPr>
        <w:t>Нумерация</w:t>
      </w:r>
    </w:p>
    <w:p w:rsidR="00B214EA" w:rsidRPr="00962D1D" w:rsidRDefault="00B214EA" w:rsidP="00B214EA">
      <w:pPr>
        <w:rPr>
          <w:b/>
        </w:rPr>
      </w:pPr>
      <w:r w:rsidRPr="00962D1D">
        <w:rPr>
          <w:b/>
          <w:i/>
          <w:iCs/>
        </w:rPr>
        <w:t>Учащиеся должны знать:</w:t>
      </w:r>
    </w:p>
    <w:p w:rsidR="00B214EA" w:rsidRPr="00962D1D" w:rsidRDefault="00B214EA" w:rsidP="00B214EA">
      <w:pPr>
        <w:pStyle w:val="a3"/>
        <w:numPr>
          <w:ilvl w:val="0"/>
          <w:numId w:val="8"/>
        </w:numPr>
        <w:spacing w:after="200" w:line="276" w:lineRule="auto"/>
      </w:pPr>
      <w:r w:rsidRPr="00962D1D"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B214EA" w:rsidRPr="00962D1D" w:rsidRDefault="00B214EA" w:rsidP="00B214EA">
      <w:pPr>
        <w:pStyle w:val="a3"/>
        <w:numPr>
          <w:ilvl w:val="0"/>
          <w:numId w:val="8"/>
        </w:numPr>
        <w:spacing w:after="200" w:line="276" w:lineRule="auto"/>
      </w:pPr>
      <w:r w:rsidRPr="00962D1D"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62D1D">
        <w:softHyphen/>
        <w:t>се), названия и последовательность классов.</w:t>
      </w:r>
    </w:p>
    <w:p w:rsidR="00B214EA" w:rsidRPr="00962D1D" w:rsidRDefault="00B214EA" w:rsidP="00B214EA">
      <w:pPr>
        <w:rPr>
          <w:b/>
        </w:rPr>
      </w:pPr>
      <w:r w:rsidRPr="00962D1D">
        <w:rPr>
          <w:b/>
          <w:i/>
          <w:iCs/>
        </w:rPr>
        <w:t>Учащиеся должны уметь:</w:t>
      </w:r>
    </w:p>
    <w:p w:rsidR="00B214EA" w:rsidRPr="00962D1D" w:rsidRDefault="00B214EA" w:rsidP="00B214EA">
      <w:pPr>
        <w:pStyle w:val="a3"/>
        <w:numPr>
          <w:ilvl w:val="0"/>
          <w:numId w:val="9"/>
        </w:numPr>
        <w:spacing w:after="200" w:line="276" w:lineRule="auto"/>
        <w:rPr>
          <w:i/>
          <w:iCs/>
        </w:rPr>
      </w:pPr>
      <w:r w:rsidRPr="00962D1D"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B214EA" w:rsidRPr="00962D1D" w:rsidRDefault="00B214EA" w:rsidP="00B214EA">
      <w:pPr>
        <w:pStyle w:val="a3"/>
        <w:numPr>
          <w:ilvl w:val="0"/>
          <w:numId w:val="9"/>
        </w:numPr>
        <w:spacing w:after="200" w:line="276" w:lineRule="auto"/>
      </w:pPr>
      <w:r w:rsidRPr="00962D1D">
        <w:t>представлять любое трехзначное число в виде суммы разрядных слагаемых.</w:t>
      </w:r>
    </w:p>
    <w:p w:rsidR="00B214EA" w:rsidRPr="00962D1D" w:rsidRDefault="00B214EA" w:rsidP="00B214EA">
      <w:pPr>
        <w:jc w:val="center"/>
        <w:rPr>
          <w:b/>
        </w:rPr>
      </w:pPr>
      <w:r w:rsidRPr="00962D1D">
        <w:rPr>
          <w:b/>
        </w:rPr>
        <w:t>Арифметические действия</w:t>
      </w:r>
    </w:p>
    <w:p w:rsidR="00B214EA" w:rsidRPr="00962D1D" w:rsidRDefault="00B214EA" w:rsidP="00B214EA">
      <w:r w:rsidRPr="00962D1D">
        <w:t>Понимать конкретный смысл каждого арифметического действия.</w:t>
      </w:r>
    </w:p>
    <w:p w:rsidR="00B214EA" w:rsidRPr="00962D1D" w:rsidRDefault="00B214EA" w:rsidP="00B214EA">
      <w:pPr>
        <w:rPr>
          <w:b/>
        </w:rPr>
      </w:pPr>
      <w:r w:rsidRPr="00962D1D">
        <w:rPr>
          <w:b/>
          <w:i/>
          <w:iCs/>
        </w:rPr>
        <w:t>Учащиеся должны знать:</w:t>
      </w:r>
    </w:p>
    <w:p w:rsidR="00B214EA" w:rsidRPr="00962D1D" w:rsidRDefault="00B214EA" w:rsidP="00B214EA">
      <w:pPr>
        <w:pStyle w:val="a3"/>
        <w:numPr>
          <w:ilvl w:val="0"/>
          <w:numId w:val="10"/>
        </w:numPr>
        <w:spacing w:after="200" w:line="276" w:lineRule="auto"/>
      </w:pPr>
      <w:r w:rsidRPr="00962D1D">
        <w:t>названия и обозначения арифметических действий, названия компонентов и результата каждого действия;</w:t>
      </w:r>
    </w:p>
    <w:p w:rsidR="00B214EA" w:rsidRPr="00962D1D" w:rsidRDefault="00B214EA" w:rsidP="00B214EA">
      <w:pPr>
        <w:pStyle w:val="a3"/>
        <w:numPr>
          <w:ilvl w:val="0"/>
          <w:numId w:val="10"/>
        </w:numPr>
        <w:spacing w:after="200" w:line="276" w:lineRule="auto"/>
      </w:pPr>
      <w:r w:rsidRPr="00962D1D">
        <w:t>связь между компонентами и результатом каждого действия;</w:t>
      </w:r>
    </w:p>
    <w:p w:rsidR="00B214EA" w:rsidRPr="00962D1D" w:rsidRDefault="00B214EA" w:rsidP="00B214EA">
      <w:pPr>
        <w:pStyle w:val="a3"/>
        <w:numPr>
          <w:ilvl w:val="0"/>
          <w:numId w:val="10"/>
        </w:numPr>
        <w:spacing w:after="200" w:line="276" w:lineRule="auto"/>
      </w:pPr>
      <w:r w:rsidRPr="00962D1D">
        <w:t>основные свойства арифметических действий (переместительное и сочетательное свойства сложения и умноже</w:t>
      </w:r>
      <w:r w:rsidRPr="00962D1D">
        <w:softHyphen/>
        <w:t>ния, распределительное свойство умножения относительно сложения);</w:t>
      </w:r>
    </w:p>
    <w:p w:rsidR="00B214EA" w:rsidRPr="00962D1D" w:rsidRDefault="00B214EA" w:rsidP="00B214EA">
      <w:pPr>
        <w:pStyle w:val="a3"/>
        <w:numPr>
          <w:ilvl w:val="0"/>
          <w:numId w:val="10"/>
        </w:numPr>
        <w:spacing w:after="200" w:line="276" w:lineRule="auto"/>
      </w:pPr>
      <w:r w:rsidRPr="00962D1D">
        <w:t>правила о порядке выполнения действий в числовых выражениях, содержащих скобки и не содержащих их;</w:t>
      </w:r>
    </w:p>
    <w:p w:rsidR="00B214EA" w:rsidRPr="00962D1D" w:rsidRDefault="00B214EA" w:rsidP="00B214EA">
      <w:pPr>
        <w:pStyle w:val="a3"/>
        <w:numPr>
          <w:ilvl w:val="0"/>
          <w:numId w:val="10"/>
        </w:numPr>
        <w:spacing w:after="200" w:line="276" w:lineRule="auto"/>
      </w:pPr>
      <w:r w:rsidRPr="00962D1D">
        <w:t>таблицы сложения и умножения однозначных чисел и соответствующие случаи вычитания и деления.</w:t>
      </w:r>
    </w:p>
    <w:p w:rsidR="00B214EA" w:rsidRPr="00962D1D" w:rsidRDefault="00B214EA" w:rsidP="00B214EA">
      <w:pPr>
        <w:rPr>
          <w:b/>
        </w:rPr>
      </w:pPr>
      <w:r w:rsidRPr="00962D1D">
        <w:rPr>
          <w:b/>
          <w:i/>
          <w:iCs/>
        </w:rPr>
        <w:t>Учащиеся должны уметь:</w:t>
      </w:r>
    </w:p>
    <w:p w:rsidR="00B214EA" w:rsidRPr="00962D1D" w:rsidRDefault="00B214EA" w:rsidP="00B214EA">
      <w:pPr>
        <w:pStyle w:val="a3"/>
        <w:numPr>
          <w:ilvl w:val="0"/>
          <w:numId w:val="11"/>
        </w:numPr>
        <w:spacing w:after="200" w:line="276" w:lineRule="auto"/>
        <w:rPr>
          <w:i/>
          <w:iCs/>
        </w:rPr>
      </w:pPr>
      <w:r w:rsidRPr="00962D1D">
        <w:t>записывать и вычислять значения числовых выраже</w:t>
      </w:r>
      <w:r w:rsidRPr="00962D1D">
        <w:softHyphen/>
        <w:t>ний, содержащих 3—4 действия (со скобками и без них);</w:t>
      </w:r>
    </w:p>
    <w:p w:rsidR="00B214EA" w:rsidRPr="00962D1D" w:rsidRDefault="00B214EA" w:rsidP="00B214EA">
      <w:pPr>
        <w:pStyle w:val="a3"/>
        <w:numPr>
          <w:ilvl w:val="0"/>
          <w:numId w:val="11"/>
        </w:numPr>
        <w:spacing w:after="200" w:line="276" w:lineRule="auto"/>
      </w:pPr>
      <w:r w:rsidRPr="00962D1D">
        <w:t xml:space="preserve">находить числовые значения буквенных выражений вида </w:t>
      </w:r>
      <w:r w:rsidRPr="00962D1D">
        <w:rPr>
          <w:i/>
          <w:iCs/>
        </w:rPr>
        <w:t xml:space="preserve">а + 3, </w:t>
      </w:r>
      <w:r w:rsidRPr="00962D1D">
        <w:t xml:space="preserve">8 • </w:t>
      </w:r>
      <w:r>
        <w:rPr>
          <w:i/>
          <w:iCs/>
        </w:rPr>
        <w:t xml:space="preserve">с, </w:t>
      </w:r>
      <w:r>
        <w:rPr>
          <w:i/>
          <w:iCs/>
          <w:lang w:val="en-US"/>
        </w:rPr>
        <w:t>b</w:t>
      </w:r>
      <w:r>
        <w:rPr>
          <w:i/>
          <w:iCs/>
        </w:rPr>
        <w:t>:2, а</w:t>
      </w:r>
      <w:r w:rsidRPr="00962D1D">
        <w:rPr>
          <w:i/>
          <w:iCs/>
        </w:rPr>
        <w:t xml:space="preserve"> </w:t>
      </w:r>
      <w:r>
        <w:rPr>
          <w:i/>
          <w:iCs/>
        </w:rPr>
        <w:t>±</w:t>
      </w:r>
      <w:r w:rsidRPr="00962D1D">
        <w:rPr>
          <w:i/>
          <w:iCs/>
        </w:rPr>
        <w:t xml:space="preserve"> </w:t>
      </w:r>
      <w:r>
        <w:rPr>
          <w:i/>
          <w:iCs/>
          <w:lang w:val="en-US"/>
        </w:rPr>
        <w:t>b</w:t>
      </w:r>
      <w:r>
        <w:rPr>
          <w:i/>
          <w:iCs/>
        </w:rPr>
        <w:t>, с</w:t>
      </w:r>
      <w:r w:rsidRPr="00962D1D">
        <w:rPr>
          <w:i/>
          <w:iCs/>
        </w:rPr>
        <w:t>.</w:t>
      </w:r>
      <w:r>
        <w:rPr>
          <w:i/>
          <w:iCs/>
          <w:lang w:val="en-US"/>
        </w:rPr>
        <w:t>d</w:t>
      </w:r>
      <w:r w:rsidRPr="00962D1D">
        <w:rPr>
          <w:i/>
          <w:iCs/>
        </w:rPr>
        <w:t xml:space="preserve">, </w:t>
      </w:r>
      <w:r w:rsidRPr="00962D1D">
        <w:rPr>
          <w:i/>
          <w:iCs/>
          <w:spacing w:val="28"/>
        </w:rPr>
        <w:t>к</w:t>
      </w:r>
      <w:proofErr w:type="gramStart"/>
      <w:r w:rsidRPr="00962D1D">
        <w:rPr>
          <w:i/>
          <w:iCs/>
          <w:spacing w:val="28"/>
        </w:rPr>
        <w:t>:п</w:t>
      </w:r>
      <w:proofErr w:type="gramEnd"/>
      <w:r w:rsidRPr="00962D1D">
        <w:rPr>
          <w:i/>
          <w:iCs/>
        </w:rPr>
        <w:t xml:space="preserve"> </w:t>
      </w:r>
      <w:r w:rsidRPr="00962D1D">
        <w:t>при заданных числовых значениях входящих в них букв;</w:t>
      </w:r>
    </w:p>
    <w:p w:rsidR="00B214EA" w:rsidRPr="00962D1D" w:rsidRDefault="00B214EA" w:rsidP="00B214EA">
      <w:pPr>
        <w:pStyle w:val="a3"/>
        <w:numPr>
          <w:ilvl w:val="0"/>
          <w:numId w:val="11"/>
        </w:numPr>
        <w:spacing w:after="200" w:line="276" w:lineRule="auto"/>
      </w:pPr>
      <w:r w:rsidRPr="00962D1D">
        <w:t>выполнять устные вычисления в пределах 100 и с боль</w:t>
      </w:r>
      <w:r w:rsidRPr="00962D1D">
        <w:softHyphen/>
        <w:t>шими числами в случаях, сводимых к действиям в пределах 100;</w:t>
      </w:r>
    </w:p>
    <w:p w:rsidR="00B214EA" w:rsidRPr="00962D1D" w:rsidRDefault="00B214EA" w:rsidP="00B214EA">
      <w:pPr>
        <w:pStyle w:val="a3"/>
        <w:numPr>
          <w:ilvl w:val="0"/>
          <w:numId w:val="11"/>
        </w:numPr>
        <w:spacing w:after="200" w:line="276" w:lineRule="auto"/>
      </w:pPr>
      <w:proofErr w:type="gramStart"/>
      <w:r w:rsidRPr="00962D1D">
        <w:t>выполнять письменные вычисления (сложение и вычита</w:t>
      </w:r>
      <w:r w:rsidRPr="00962D1D">
        <w:softHyphen/>
        <w:t>ние многозначных чисел, умножение и деление многозначных чи</w:t>
      </w:r>
      <w:r w:rsidRPr="00962D1D">
        <w:softHyphen/>
        <w:t>сел на однозначное и двузначное числа), проверку вычислений;</w:t>
      </w:r>
      <w:proofErr w:type="gramEnd"/>
    </w:p>
    <w:p w:rsidR="00B214EA" w:rsidRPr="00962D1D" w:rsidRDefault="00B214EA" w:rsidP="00B214EA">
      <w:pPr>
        <w:pStyle w:val="a3"/>
        <w:numPr>
          <w:ilvl w:val="0"/>
          <w:numId w:val="11"/>
        </w:numPr>
        <w:spacing w:after="200" w:line="276" w:lineRule="auto"/>
      </w:pPr>
      <w:r w:rsidRPr="00962D1D">
        <w:t xml:space="preserve">решать </w:t>
      </w:r>
      <w:r>
        <w:t>уравнения вида х±60 = 320, 125+</w:t>
      </w:r>
      <w:r>
        <w:rPr>
          <w:lang w:val="en-US"/>
        </w:rPr>
        <w:t>x</w:t>
      </w:r>
      <w:r w:rsidRPr="00962D1D">
        <w:t>-=750, 2000-х=1450</w:t>
      </w:r>
      <w:r>
        <w:t>, х-12 = 2400, х:5 = 420, 600:</w:t>
      </w:r>
      <w:r>
        <w:rPr>
          <w:lang w:val="en-US"/>
        </w:rPr>
        <w:t>x</w:t>
      </w:r>
      <w:r w:rsidRPr="00962D1D">
        <w:t>=25 на основе взаимосвязи между компонентами и результатами действий;</w:t>
      </w:r>
    </w:p>
    <w:p w:rsidR="00B214EA" w:rsidRPr="00962D1D" w:rsidRDefault="00B214EA" w:rsidP="00B214EA">
      <w:pPr>
        <w:pStyle w:val="a3"/>
        <w:numPr>
          <w:ilvl w:val="0"/>
          <w:numId w:val="11"/>
        </w:numPr>
        <w:spacing w:after="200" w:line="276" w:lineRule="auto"/>
      </w:pPr>
      <w:r w:rsidRPr="00962D1D">
        <w:lastRenderedPageBreak/>
        <w:t>решать задачи в 1—3 действия.</w:t>
      </w:r>
    </w:p>
    <w:p w:rsidR="00B214EA" w:rsidRPr="00962D1D" w:rsidRDefault="00B214EA" w:rsidP="00B214EA">
      <w:pPr>
        <w:jc w:val="center"/>
        <w:rPr>
          <w:b/>
        </w:rPr>
      </w:pPr>
      <w:r w:rsidRPr="00962D1D">
        <w:rPr>
          <w:b/>
        </w:rPr>
        <w:t>Величины</w:t>
      </w:r>
    </w:p>
    <w:p w:rsidR="00B214EA" w:rsidRPr="00962D1D" w:rsidRDefault="00B214EA" w:rsidP="00B214EA">
      <w:r w:rsidRPr="00962D1D">
        <w:t>Иметь представление о таких величинах, как длина, пло</w:t>
      </w:r>
      <w:r w:rsidRPr="00962D1D">
        <w:softHyphen/>
        <w:t xml:space="preserve">щадь, масса, время, и способах их измерений. </w:t>
      </w:r>
      <w:r w:rsidRPr="00962D1D">
        <w:rPr>
          <w:i/>
          <w:iCs/>
        </w:rPr>
        <w:t>Учащиеся должны знать:</w:t>
      </w:r>
    </w:p>
    <w:p w:rsidR="00B214EA" w:rsidRPr="00962D1D" w:rsidRDefault="00B214EA" w:rsidP="00B214EA">
      <w:pPr>
        <w:pStyle w:val="a3"/>
        <w:numPr>
          <w:ilvl w:val="0"/>
          <w:numId w:val="12"/>
        </w:numPr>
        <w:spacing w:after="200" w:line="276" w:lineRule="auto"/>
      </w:pPr>
      <w:r w:rsidRPr="00962D1D">
        <w:t>единицы названных величин, общепринятые их обозначе</w:t>
      </w:r>
      <w:r w:rsidRPr="00962D1D">
        <w:softHyphen/>
        <w:t>ния, соотношения между единицами каждой из этих величин;</w:t>
      </w:r>
    </w:p>
    <w:p w:rsidR="00B214EA" w:rsidRDefault="00B214EA" w:rsidP="00B214EA">
      <w:pPr>
        <w:pStyle w:val="a3"/>
        <w:numPr>
          <w:ilvl w:val="0"/>
          <w:numId w:val="12"/>
        </w:numPr>
        <w:spacing w:after="200" w:line="276" w:lineRule="auto"/>
      </w:pPr>
      <w:r w:rsidRPr="00962D1D">
        <w:t>связи между такими величинами, как цена, количест</w:t>
      </w:r>
      <w:r w:rsidRPr="00962D1D">
        <w:softHyphen/>
        <w:t>во, стоимость; скорость, время, расстояние и др.</w:t>
      </w:r>
    </w:p>
    <w:p w:rsidR="00B214EA" w:rsidRDefault="00B214EA" w:rsidP="00B214EA">
      <w:pPr>
        <w:pStyle w:val="a3"/>
      </w:pPr>
    </w:p>
    <w:p w:rsidR="00B214EA" w:rsidRPr="00F44109" w:rsidRDefault="00B214EA" w:rsidP="00B214EA">
      <w:pPr>
        <w:pStyle w:val="a3"/>
        <w:rPr>
          <w:sz w:val="20"/>
          <w:szCs w:val="20"/>
        </w:rPr>
      </w:pPr>
      <w:r w:rsidRPr="00F44109">
        <w:rPr>
          <w:b/>
          <w:i/>
          <w:iCs/>
          <w:sz w:val="20"/>
          <w:szCs w:val="20"/>
        </w:rPr>
        <w:t>Учащиеся должны уметь:</w:t>
      </w:r>
    </w:p>
    <w:p w:rsidR="00B214EA" w:rsidRPr="00F44109" w:rsidRDefault="00B214EA" w:rsidP="00B214EA">
      <w:pPr>
        <w:pStyle w:val="a3"/>
        <w:numPr>
          <w:ilvl w:val="0"/>
          <w:numId w:val="13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>находить длину отрезка, ломаной, периметр много</w:t>
      </w:r>
      <w:r w:rsidRPr="00F44109">
        <w:rPr>
          <w:sz w:val="20"/>
          <w:szCs w:val="20"/>
        </w:rPr>
        <w:softHyphen/>
        <w:t>угольника, в том числе прямоугольника (квадрата);</w:t>
      </w:r>
    </w:p>
    <w:p w:rsidR="00B214EA" w:rsidRPr="00F44109" w:rsidRDefault="00B214EA" w:rsidP="00B214EA">
      <w:pPr>
        <w:rPr>
          <w:sz w:val="20"/>
          <w:szCs w:val="20"/>
        </w:rPr>
      </w:pPr>
    </w:p>
    <w:p w:rsidR="00B214EA" w:rsidRPr="00F44109" w:rsidRDefault="00B214EA" w:rsidP="00B214EA">
      <w:pPr>
        <w:pStyle w:val="a3"/>
        <w:numPr>
          <w:ilvl w:val="0"/>
          <w:numId w:val="13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>находить площадь прямоугольника (квадрата), зная длины его сторон</w:t>
      </w:r>
    </w:p>
    <w:p w:rsidR="00B214EA" w:rsidRPr="00F44109" w:rsidRDefault="00B214EA" w:rsidP="00B214EA">
      <w:pPr>
        <w:rPr>
          <w:sz w:val="20"/>
          <w:szCs w:val="20"/>
        </w:rPr>
      </w:pPr>
    </w:p>
    <w:p w:rsidR="00B214EA" w:rsidRPr="00F44109" w:rsidRDefault="00B214EA" w:rsidP="00B214EA">
      <w:pPr>
        <w:pStyle w:val="a3"/>
        <w:numPr>
          <w:ilvl w:val="0"/>
          <w:numId w:val="13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>узнавать время по часам;</w:t>
      </w:r>
    </w:p>
    <w:p w:rsidR="00B214EA" w:rsidRPr="00F44109" w:rsidRDefault="00B214EA" w:rsidP="00B214EA">
      <w:pPr>
        <w:rPr>
          <w:sz w:val="20"/>
          <w:szCs w:val="20"/>
        </w:rPr>
      </w:pPr>
    </w:p>
    <w:p w:rsidR="00B214EA" w:rsidRPr="00F44109" w:rsidRDefault="00B214EA" w:rsidP="00B214EA">
      <w:pPr>
        <w:pStyle w:val="a3"/>
        <w:numPr>
          <w:ilvl w:val="0"/>
          <w:numId w:val="13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>выполнять арифметические действия с величинами (сложение и вычитание значений величин, умножение и де</w:t>
      </w:r>
      <w:r w:rsidRPr="00F44109">
        <w:rPr>
          <w:sz w:val="20"/>
          <w:szCs w:val="20"/>
        </w:rPr>
        <w:softHyphen/>
        <w:t>ление значений величин на однозначное число);</w:t>
      </w:r>
    </w:p>
    <w:p w:rsidR="00B214EA" w:rsidRPr="00F44109" w:rsidRDefault="00B214EA" w:rsidP="00B214EA">
      <w:pPr>
        <w:rPr>
          <w:sz w:val="20"/>
          <w:szCs w:val="20"/>
        </w:rPr>
      </w:pPr>
    </w:p>
    <w:p w:rsidR="00B214EA" w:rsidRPr="00F44109" w:rsidRDefault="00B214EA" w:rsidP="00B214EA">
      <w:pPr>
        <w:pStyle w:val="a3"/>
        <w:numPr>
          <w:ilvl w:val="0"/>
          <w:numId w:val="13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>применять к решению текстовых задач знание изучен</w:t>
      </w:r>
      <w:r w:rsidRPr="00F44109">
        <w:rPr>
          <w:sz w:val="20"/>
          <w:szCs w:val="20"/>
        </w:rPr>
        <w:softHyphen/>
        <w:t>ных связей между величинами.</w:t>
      </w:r>
    </w:p>
    <w:p w:rsidR="00B214EA" w:rsidRDefault="00B214EA" w:rsidP="00B214EA">
      <w:pPr>
        <w:jc w:val="center"/>
        <w:rPr>
          <w:b/>
        </w:rPr>
      </w:pPr>
    </w:p>
    <w:p w:rsidR="00B214EA" w:rsidRPr="00F44109" w:rsidRDefault="00B214EA" w:rsidP="00B214EA">
      <w:pPr>
        <w:jc w:val="center"/>
        <w:rPr>
          <w:b/>
          <w:sz w:val="20"/>
          <w:szCs w:val="20"/>
        </w:rPr>
      </w:pPr>
      <w:r w:rsidRPr="00F44109">
        <w:rPr>
          <w:b/>
          <w:sz w:val="20"/>
          <w:szCs w:val="20"/>
        </w:rPr>
        <w:t>Геометрические фигуры</w:t>
      </w:r>
    </w:p>
    <w:p w:rsidR="00B214EA" w:rsidRPr="00F44109" w:rsidRDefault="00B214EA" w:rsidP="00B214EA">
      <w:pPr>
        <w:rPr>
          <w:sz w:val="20"/>
          <w:szCs w:val="20"/>
        </w:rPr>
      </w:pPr>
      <w:proofErr w:type="gramStart"/>
      <w:r w:rsidRPr="00F44109">
        <w:rPr>
          <w:sz w:val="20"/>
          <w:szCs w:val="20"/>
        </w:rPr>
        <w:t>Иметь представление о таких геометрических фигурах, как точка, линия (прямая, кривая), отрезок, ломаная, много</w:t>
      </w:r>
      <w:r w:rsidRPr="00F44109">
        <w:rPr>
          <w:sz w:val="20"/>
          <w:szCs w:val="20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F44109">
        <w:rPr>
          <w:sz w:val="20"/>
          <w:szCs w:val="20"/>
        </w:rPr>
        <w:softHyphen/>
        <w:t>ружность (центр, радиус, диаметр).</w:t>
      </w:r>
      <w:proofErr w:type="gramEnd"/>
    </w:p>
    <w:p w:rsidR="00B214EA" w:rsidRPr="00F44109" w:rsidRDefault="00B214EA" w:rsidP="00B214EA">
      <w:pPr>
        <w:rPr>
          <w:sz w:val="20"/>
          <w:szCs w:val="20"/>
        </w:rPr>
      </w:pPr>
      <w:r w:rsidRPr="00F44109">
        <w:rPr>
          <w:b/>
          <w:bCs/>
          <w:i/>
          <w:iCs/>
          <w:sz w:val="20"/>
          <w:szCs w:val="20"/>
        </w:rPr>
        <w:t>Учащиеся должны знать:</w:t>
      </w:r>
    </w:p>
    <w:p w:rsidR="00B214EA" w:rsidRPr="00F44109" w:rsidRDefault="00B214EA" w:rsidP="00B214EA">
      <w:pPr>
        <w:pStyle w:val="a3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 xml:space="preserve">виды углов: прямой, острый, тупой; </w:t>
      </w:r>
    </w:p>
    <w:p w:rsidR="00B214EA" w:rsidRPr="00F44109" w:rsidRDefault="00B214EA" w:rsidP="00B214EA">
      <w:pPr>
        <w:pStyle w:val="a3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>виды треугольников: прямоугольный, остроугольный, тупоугольный; равносторонний, равнобедренный, разносто</w:t>
      </w:r>
      <w:r w:rsidRPr="00F44109">
        <w:rPr>
          <w:sz w:val="20"/>
          <w:szCs w:val="20"/>
        </w:rPr>
        <w:softHyphen/>
        <w:t>ронний;</w:t>
      </w:r>
    </w:p>
    <w:p w:rsidR="00B214EA" w:rsidRPr="00F44109" w:rsidRDefault="00B214EA" w:rsidP="00B214EA">
      <w:pPr>
        <w:pStyle w:val="a3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>определение прямоугольника (квадрата);</w:t>
      </w:r>
    </w:p>
    <w:p w:rsidR="00B214EA" w:rsidRPr="00F44109" w:rsidRDefault="00B214EA" w:rsidP="00B214EA">
      <w:pPr>
        <w:pStyle w:val="a3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>свойство противоположных сторон прямоугольника.</w:t>
      </w:r>
    </w:p>
    <w:p w:rsidR="00B214EA" w:rsidRPr="00F44109" w:rsidRDefault="00B214EA" w:rsidP="00B214EA">
      <w:pPr>
        <w:shd w:val="clear" w:color="auto" w:fill="FFFFFF"/>
        <w:tabs>
          <w:tab w:val="left" w:pos="667"/>
        </w:tabs>
        <w:spacing w:line="168" w:lineRule="exact"/>
        <w:rPr>
          <w:b/>
          <w:bCs/>
          <w:i/>
          <w:iCs/>
          <w:sz w:val="20"/>
          <w:szCs w:val="20"/>
        </w:rPr>
      </w:pPr>
      <w:r w:rsidRPr="00F44109">
        <w:rPr>
          <w:sz w:val="20"/>
          <w:szCs w:val="20"/>
        </w:rPr>
        <w:br/>
      </w:r>
      <w:r w:rsidRPr="00F44109">
        <w:rPr>
          <w:b/>
          <w:bCs/>
          <w:i/>
          <w:iCs/>
          <w:sz w:val="20"/>
          <w:szCs w:val="20"/>
        </w:rPr>
        <w:t>Учащиеся должны уметь:</w:t>
      </w:r>
    </w:p>
    <w:p w:rsidR="00B214EA" w:rsidRPr="00F44109" w:rsidRDefault="00B214EA" w:rsidP="00B214EA">
      <w:pPr>
        <w:rPr>
          <w:sz w:val="20"/>
          <w:szCs w:val="20"/>
        </w:rPr>
      </w:pPr>
    </w:p>
    <w:p w:rsidR="00B214EA" w:rsidRPr="00F44109" w:rsidRDefault="00B214EA" w:rsidP="00B214EA">
      <w:pPr>
        <w:pStyle w:val="a3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F44109">
        <w:rPr>
          <w:sz w:val="20"/>
          <w:szCs w:val="20"/>
        </w:rPr>
        <w:t>строить отрезок заданной длины, измерять заданный отрезок;</w:t>
      </w:r>
    </w:p>
    <w:p w:rsidR="00B214EA" w:rsidRPr="00F44109" w:rsidRDefault="00B214EA" w:rsidP="00B214EA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158" w:lineRule="exact"/>
        <w:ind w:left="355"/>
        <w:jc w:val="both"/>
        <w:rPr>
          <w:sz w:val="20"/>
          <w:szCs w:val="20"/>
        </w:rPr>
      </w:pPr>
    </w:p>
    <w:p w:rsidR="00B214EA" w:rsidRPr="00F44109" w:rsidRDefault="00B214EA" w:rsidP="00B214E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158" w:lineRule="exact"/>
        <w:jc w:val="both"/>
        <w:rPr>
          <w:sz w:val="20"/>
          <w:szCs w:val="20"/>
        </w:rPr>
      </w:pPr>
      <w:r w:rsidRPr="00F44109">
        <w:rPr>
          <w:sz w:val="20"/>
          <w:szCs w:val="20"/>
        </w:rPr>
        <w:t>строить на клетчатой бумаге прямоугольник (квадрат) по заданным длинам его сторон.</w:t>
      </w:r>
    </w:p>
    <w:p w:rsidR="00B214EA" w:rsidRPr="00F44109" w:rsidRDefault="00B214EA" w:rsidP="00B214EA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158" w:lineRule="exact"/>
        <w:jc w:val="both"/>
      </w:pPr>
    </w:p>
    <w:p w:rsidR="00B214EA" w:rsidRPr="00F44109" w:rsidRDefault="00B214EA" w:rsidP="00B214EA">
      <w:pPr>
        <w:pStyle w:val="a3"/>
        <w:shd w:val="clear" w:color="auto" w:fill="FFFFFF"/>
        <w:jc w:val="center"/>
        <w:rPr>
          <w:b/>
          <w:bCs/>
          <w:spacing w:val="-2"/>
          <w:sz w:val="20"/>
          <w:szCs w:val="20"/>
        </w:rPr>
      </w:pPr>
    </w:p>
    <w:p w:rsidR="00B214EA" w:rsidRPr="00F44109" w:rsidRDefault="00B214EA" w:rsidP="00B214EA">
      <w:pPr>
        <w:pStyle w:val="a3"/>
        <w:shd w:val="clear" w:color="auto" w:fill="FFFFFF"/>
        <w:rPr>
          <w:sz w:val="20"/>
          <w:szCs w:val="20"/>
        </w:rPr>
      </w:pPr>
      <w:r w:rsidRPr="00F44109">
        <w:rPr>
          <w:b/>
          <w:bCs/>
          <w:spacing w:val="-2"/>
          <w:sz w:val="20"/>
          <w:szCs w:val="20"/>
        </w:rPr>
        <w:t>Курс обеспечен:</w:t>
      </w:r>
    </w:p>
    <w:p w:rsidR="00B214EA" w:rsidRPr="00F44109" w:rsidRDefault="00B214EA" w:rsidP="00B214EA">
      <w:pPr>
        <w:pStyle w:val="a3"/>
        <w:shd w:val="clear" w:color="auto" w:fill="FFFFFF"/>
        <w:tabs>
          <w:tab w:val="left" w:pos="720"/>
        </w:tabs>
        <w:spacing w:line="274" w:lineRule="exact"/>
        <w:rPr>
          <w:sz w:val="20"/>
          <w:szCs w:val="20"/>
        </w:rPr>
      </w:pPr>
      <w:r w:rsidRPr="00F44109">
        <w:rPr>
          <w:b/>
          <w:bCs/>
          <w:sz w:val="20"/>
          <w:szCs w:val="20"/>
        </w:rPr>
        <w:t xml:space="preserve">♦ </w:t>
      </w:r>
      <w:r w:rsidRPr="00F44109">
        <w:rPr>
          <w:sz w:val="20"/>
          <w:szCs w:val="20"/>
        </w:rPr>
        <w:t xml:space="preserve">Учебником </w:t>
      </w:r>
      <w:proofErr w:type="spellStart"/>
      <w:r w:rsidRPr="00F44109">
        <w:rPr>
          <w:sz w:val="20"/>
          <w:szCs w:val="20"/>
        </w:rPr>
        <w:t>М.И.Моро</w:t>
      </w:r>
      <w:proofErr w:type="spellEnd"/>
      <w:r w:rsidRPr="00F44109">
        <w:rPr>
          <w:sz w:val="20"/>
          <w:szCs w:val="20"/>
        </w:rPr>
        <w:t xml:space="preserve">, </w:t>
      </w:r>
      <w:proofErr w:type="spellStart"/>
      <w:r w:rsidRPr="00F44109">
        <w:rPr>
          <w:sz w:val="20"/>
          <w:szCs w:val="20"/>
        </w:rPr>
        <w:t>М.А.Бантова</w:t>
      </w:r>
      <w:proofErr w:type="spellEnd"/>
      <w:r w:rsidRPr="00F44109">
        <w:rPr>
          <w:sz w:val="20"/>
          <w:szCs w:val="20"/>
        </w:rPr>
        <w:t xml:space="preserve">, </w:t>
      </w:r>
      <w:proofErr w:type="spellStart"/>
      <w:r w:rsidRPr="00F44109">
        <w:rPr>
          <w:sz w:val="20"/>
          <w:szCs w:val="20"/>
        </w:rPr>
        <w:t>Г.В.Бельтюкова</w:t>
      </w:r>
      <w:proofErr w:type="spellEnd"/>
      <w:r w:rsidRPr="00F44109">
        <w:rPr>
          <w:sz w:val="20"/>
          <w:szCs w:val="20"/>
        </w:rPr>
        <w:t xml:space="preserve"> «Математика». 1-4.  </w:t>
      </w:r>
      <w:r>
        <w:rPr>
          <w:sz w:val="20"/>
          <w:szCs w:val="20"/>
        </w:rPr>
        <w:t>Просвещение. 2014</w:t>
      </w:r>
      <w:r w:rsidRPr="00F44109">
        <w:rPr>
          <w:sz w:val="20"/>
          <w:szCs w:val="20"/>
        </w:rPr>
        <w:t xml:space="preserve"> г. в двух частях.</w:t>
      </w:r>
    </w:p>
    <w:p w:rsidR="00B214EA" w:rsidRPr="00F44109" w:rsidRDefault="00B214EA" w:rsidP="00B214E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4" w:lineRule="exact"/>
        <w:ind w:right="2304"/>
        <w:rPr>
          <w:spacing w:val="-4"/>
          <w:sz w:val="20"/>
          <w:szCs w:val="20"/>
        </w:rPr>
      </w:pPr>
      <w:proofErr w:type="spellStart"/>
      <w:r w:rsidRPr="00F44109">
        <w:rPr>
          <w:spacing w:val="-4"/>
          <w:sz w:val="20"/>
          <w:szCs w:val="20"/>
        </w:rPr>
        <w:t>С.И.Волкова</w:t>
      </w:r>
      <w:proofErr w:type="spellEnd"/>
      <w:r w:rsidRPr="00F44109">
        <w:rPr>
          <w:spacing w:val="-4"/>
          <w:sz w:val="20"/>
          <w:szCs w:val="20"/>
        </w:rPr>
        <w:t xml:space="preserve"> «Провер</w:t>
      </w:r>
      <w:r>
        <w:rPr>
          <w:spacing w:val="-4"/>
          <w:sz w:val="20"/>
          <w:szCs w:val="20"/>
        </w:rPr>
        <w:t>очные работы». Просвещение. 2014</w:t>
      </w:r>
      <w:r w:rsidRPr="00F44109">
        <w:rPr>
          <w:spacing w:val="-4"/>
          <w:sz w:val="20"/>
          <w:szCs w:val="20"/>
        </w:rPr>
        <w:t xml:space="preserve"> г.</w:t>
      </w:r>
    </w:p>
    <w:p w:rsidR="00B214EA" w:rsidRDefault="00B214EA" w:rsidP="00B214EA">
      <w:pPr>
        <w:pStyle w:val="a3"/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158" w:lineRule="exact"/>
        <w:jc w:val="both"/>
      </w:pPr>
    </w:p>
    <w:p w:rsidR="00B214EA" w:rsidRDefault="00B214EA" w:rsidP="00B214EA">
      <w:pPr>
        <w:jc w:val="center"/>
        <w:rPr>
          <w:b/>
        </w:rPr>
      </w:pPr>
    </w:p>
    <w:p w:rsidR="00FE7C88" w:rsidRDefault="00FE7C88" w:rsidP="00B214EA"/>
    <w:sectPr w:rsidR="00FE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26E8FA"/>
    <w:lvl w:ilvl="0">
      <w:numFmt w:val="bullet"/>
      <w:lvlText w:val="*"/>
      <w:lvlJc w:val="left"/>
    </w:lvl>
  </w:abstractNum>
  <w:abstractNum w:abstractNumId="1">
    <w:nsid w:val="006C5648"/>
    <w:multiLevelType w:val="hybridMultilevel"/>
    <w:tmpl w:val="AD2AD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6A3A"/>
    <w:multiLevelType w:val="hybridMultilevel"/>
    <w:tmpl w:val="0B56527E"/>
    <w:lvl w:ilvl="0" w:tplc="3924A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E31E9"/>
    <w:multiLevelType w:val="hybridMultilevel"/>
    <w:tmpl w:val="565A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4E26"/>
    <w:multiLevelType w:val="hybridMultilevel"/>
    <w:tmpl w:val="9034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C428E"/>
    <w:multiLevelType w:val="hybridMultilevel"/>
    <w:tmpl w:val="67D278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92260C"/>
    <w:multiLevelType w:val="hybridMultilevel"/>
    <w:tmpl w:val="3E1AF9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384E47"/>
    <w:multiLevelType w:val="hybridMultilevel"/>
    <w:tmpl w:val="7CC62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25951"/>
    <w:multiLevelType w:val="hybridMultilevel"/>
    <w:tmpl w:val="6C823D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33444"/>
    <w:multiLevelType w:val="hybridMultilevel"/>
    <w:tmpl w:val="7984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864C7"/>
    <w:multiLevelType w:val="hybridMultilevel"/>
    <w:tmpl w:val="F49C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F6AFA"/>
    <w:multiLevelType w:val="hybridMultilevel"/>
    <w:tmpl w:val="9F80A3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22982"/>
    <w:multiLevelType w:val="hybridMultilevel"/>
    <w:tmpl w:val="28C8EC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C1914"/>
    <w:multiLevelType w:val="hybridMultilevel"/>
    <w:tmpl w:val="9E04AA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EA"/>
    <w:rsid w:val="00B214EA"/>
    <w:rsid w:val="00FE790D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14EA"/>
    <w:pPr>
      <w:overflowPunct w:val="0"/>
      <w:autoSpaceDE w:val="0"/>
      <w:autoSpaceDN w:val="0"/>
      <w:adjustRightInd w:val="0"/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21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14EA"/>
    <w:pPr>
      <w:overflowPunct w:val="0"/>
      <w:autoSpaceDE w:val="0"/>
      <w:autoSpaceDN w:val="0"/>
      <w:adjustRightInd w:val="0"/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21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Ситдикова</dc:creator>
  <cp:lastModifiedBy>Ситдикова</cp:lastModifiedBy>
  <cp:revision>2</cp:revision>
  <cp:lastPrinted>2014-09-29T09:41:00Z</cp:lastPrinted>
  <dcterms:created xsi:type="dcterms:W3CDTF">2014-09-29T02:13:00Z</dcterms:created>
  <dcterms:modified xsi:type="dcterms:W3CDTF">2014-09-29T09:48:00Z</dcterms:modified>
</cp:coreProperties>
</file>