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E" w:rsidRDefault="006A053E" w:rsidP="006A053E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19"/>
          <w:szCs w:val="19"/>
          <w:lang w:val="tt-RU" w:eastAsia="ru-RU"/>
        </w:rPr>
      </w:pPr>
    </w:p>
    <w:p w:rsidR="00C54C5D" w:rsidRDefault="00C54C5D" w:rsidP="006A053E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19"/>
          <w:szCs w:val="19"/>
          <w:lang w:val="tt-RU" w:eastAsia="ru-RU"/>
        </w:rPr>
      </w:pPr>
    </w:p>
    <w:p w:rsidR="00C54C5D" w:rsidRDefault="00C54C5D" w:rsidP="006A053E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19"/>
          <w:szCs w:val="19"/>
          <w:lang w:val="tt-RU" w:eastAsia="ru-RU"/>
        </w:rPr>
      </w:pPr>
    </w:p>
    <w:p w:rsidR="00874B07" w:rsidRPr="00740490" w:rsidRDefault="00EB11CB" w:rsidP="00740490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               </w:t>
      </w:r>
      <w:r w:rsidR="00740490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                                   </w:t>
      </w:r>
      <w:r w:rsidR="00874B07" w:rsidRPr="00874B07"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>Гыйләҗева Г.Р.</w:t>
      </w:r>
    </w:p>
    <w:p w:rsidR="00874B07" w:rsidRPr="00874B07" w:rsidRDefault="00874B07" w:rsidP="00874B07">
      <w:pPr>
        <w:shd w:val="clear" w:color="auto" w:fill="FAFAFF"/>
        <w:spacing w:after="0" w:line="346" w:lineRule="atLeast"/>
        <w:outlineLvl w:val="1"/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                                         </w:t>
      </w:r>
      <w:r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           </w:t>
      </w:r>
      <w:r w:rsidRPr="00874B07"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Түбән Кәчи төп гомуми                                    </w:t>
      </w:r>
    </w:p>
    <w:p w:rsidR="00874B07" w:rsidRDefault="00874B07" w:rsidP="00874B07">
      <w:pPr>
        <w:shd w:val="clear" w:color="auto" w:fill="FAFAFF"/>
        <w:spacing w:after="0" w:line="346" w:lineRule="atLeast"/>
        <w:outlineLvl w:val="1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                                             </w:t>
      </w:r>
      <w:r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       </w:t>
      </w:r>
      <w:r w:rsidRPr="00874B07"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белем мәктәбенең     </w:t>
      </w:r>
      <w:r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  <w:t xml:space="preserve">                                                                 </w:t>
      </w:r>
    </w:p>
    <w:p w:rsidR="00B10BBB" w:rsidRPr="00740490" w:rsidRDefault="00874B07" w:rsidP="00740490">
      <w:pPr>
        <w:shd w:val="clear" w:color="auto" w:fill="FAFAFF"/>
        <w:spacing w:after="0" w:line="346" w:lineRule="atLeast"/>
        <w:outlineLvl w:val="1"/>
        <w:rPr>
          <w:rFonts w:ascii="Tahoma" w:eastAsia="Times New Roman" w:hAnsi="Tahoma" w:cs="Tahoma"/>
          <w:color w:val="777681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                                                   т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атар теле</w:t>
      </w: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="00740490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һәм әдәбияты укытучысы </w:t>
      </w:r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Тема: </w:t>
      </w:r>
      <w:proofErr w:type="spellStart"/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Равил</w:t>
      </w:r>
      <w:proofErr w:type="spellEnd"/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Фәйзуллинн</w:t>
      </w:r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иҗатында дөн</w:t>
      </w:r>
      <w:proofErr w:type="spellStart"/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ья</w:t>
      </w:r>
      <w:proofErr w:type="spellEnd"/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картинасын чагылдыру чарасы буларак тел.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                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Инешләрнең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башы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чишмә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     Яхшылыкның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асылы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тугрылык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     Яшәү – бәхет: 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иле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ң синең өчен,</w:t>
      </w:r>
    </w:p>
    <w:p w:rsidR="00B10BBB" w:rsidRPr="00874B07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    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Син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ил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өчен булсаң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горурлык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 (Р. Фәйзулли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1943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нче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елның 4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нче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август иртәсе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Авыл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татлы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йокыдан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уянып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килә.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Шушы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хәерле сәгатьтә,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Балык Бистәсе районы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Балтач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авылында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нәни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сабый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дөньяга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аваз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сала.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       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тисе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Габдрахман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абзый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һәм әнисе Әминә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апа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нарасыйның киләчәктә татар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шигъриятен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калдыручы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олпат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булачагын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күңелләренә дә кертмәгәннәрдер. Ләкин сизенгәннәрдер, әти-әнисенең теләгән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изге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теләкләре аң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гомер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буе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юлдаш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булырлар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      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Башлангыч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белемне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үзләренең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авыл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мәктәбендә ала ул. Ә 1957-1960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күрше Котлы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өкәш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авылы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урта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мәктәбендә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укый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Белем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алу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теләге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көчле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һәм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1960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Казан дәүләт университетеының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тарих-филология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факультетына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укырга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керә. Студент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иҗат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белән шөгыльләнә.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аның “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әсем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ясыйм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”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исемле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балалар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өчен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беренче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шигырьләр җыентыгы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чыга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1966-1967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армия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сафларында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хезмәт итә,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аннары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Г. Ибраһимов исемендәге Тел, әдәбият һәм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тарих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институтының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аспирантурасында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укый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 1968-1972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Татарстан Язучыларының Әлмәт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оешмасы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җ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ит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әкчесе, 1973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елдан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1977 елның январенә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чаклы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Татарстан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Язучылар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берлегенең җаваплы секретаре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эшли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1989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lastRenderedPageBreak/>
        <w:t>аны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“Казан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Утлары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” җурналының баш мөхәррире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итеп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билгеләп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куялар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Бер үк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вакытта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1990-1995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 Татарстан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Югары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советы депутаты да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тора.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Ә 1999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Татарстан Президенты Указы белән, дүрт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томлык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“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Сайланма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әсәрләр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”е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өчен, “Татарстанның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” дигән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олуг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исем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бирелә.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 Ә иҗатына килсәк, 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Равил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ага Фәйзуллин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Х.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Туфан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 С. Хәкимнә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буынын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эстафета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буларак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дәвам иткән шагыйрьләрнең берсе. Әлеге шәхесләр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турында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нинди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фикерл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әр әйтә ул. (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… Хәсән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аганы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без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бу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җәһәттән заманның  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гадел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елъязмачысы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һәм халыкның сөекле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улы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дип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авыз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тутырып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, сөенеп әйтәбез…)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Димәк, ш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агыйрьн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е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Х. Туфанның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гадел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белүе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сокландыра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Туфандай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шагыйрьләре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татар әдәбиятының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вәкиле 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алуына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сөенеп 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яши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F565F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Ә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менә</w:t>
      </w:r>
      <w:r w:rsidR="00B10BBB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Сибгат Хәким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турында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ың фикерләре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мондыерак:</w:t>
      </w:r>
    </w:p>
    <w:p w:rsidR="00B10BBB" w:rsidRPr="00B10BBB" w:rsidRDefault="00B10BBB" w:rsidP="00F565F1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…   Бүгенге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поэзиябез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гөмбәзен тотып  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торучы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бер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мәрмә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колонна –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баганага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тиңләргә мөмкин аның иҗатын</w:t>
      </w:r>
    </w:p>
    <w:p w:rsidR="00B10BBB" w:rsidRPr="00874B07" w:rsidRDefault="00B10BBB" w:rsidP="00F565F1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 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С. Хәкимне поэзия гөмбәзен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тотып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торучы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мәрмә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колонна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багана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белән тиңли. Димәк,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Равил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Фәйзуллинның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да 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горурлыгы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F565F1" w:rsidRPr="00B10BBB" w:rsidRDefault="003A4CDC" w:rsidP="00F565F1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Татарстан Республикасының 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Муса Җәлил исемендәге – яш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ләр, Габдулла Т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укай  исемендәге дәүләт преми</w:t>
      </w: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ясе лауреаты, Татарстанның халык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шагыйре</w:t>
      </w: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Равил Фәйзуллин шиг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ъ</w:t>
      </w:r>
      <w:proofErr w:type="spellEnd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рияткә 60 нчы елларда килә һәм яңача ритмика, рифма, образлар системасы тудыруы , сүз белән оста эш итүе, гадәти булмаган  сүз – гыйбарәләрдән, фикер – төшенчәләрдән файдалануы,аларны шигыр</w:t>
      </w:r>
      <w:proofErr w:type="spellStart"/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F565F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тукымасына</w:t>
      </w:r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уңышлы кертеп җибәрүе белән әдәбиятка яңалык алып килә.</w:t>
      </w:r>
    </w:p>
    <w:p w:rsidR="00B10BBB" w:rsidRPr="00B10BBB" w:rsidRDefault="00F565F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       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Әлбә</w:t>
      </w:r>
      <w:proofErr w:type="gram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тт</w:t>
      </w:r>
      <w:proofErr w:type="gram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ә,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С. Хәкимнәр, Х.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Туфаннар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иҗатын өйрәнү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аша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Р. Фәйзуллин үзе дә татар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шигъриятен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үстерүгә күп көч куя.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Икенче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төрле әйтсәк,  татар шигъриятенә яңалык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алып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килә. </w:t>
      </w:r>
      <w:proofErr w:type="spellStart"/>
      <w:proofErr w:type="gram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үзенчәлекле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Иҗатының үзенчәлекләрен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санап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бетерерлек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түгел.</w:t>
      </w:r>
    </w:p>
    <w:p w:rsidR="00C909C1" w:rsidRPr="00874B07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lastRenderedPageBreak/>
        <w:t xml:space="preserve"> 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“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Кыскалыкта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–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осталык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”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дигән татар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мәкаленә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таянып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итә.</w:t>
      </w:r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Аз сүзлелеккә омтыла, әлеге формага тирән киеренкелек һәм фикер тыгызлыгы сала</w:t>
      </w:r>
      <w:proofErr w:type="gram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.К</w:t>
      </w:r>
      <w:proofErr w:type="gram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ыска формаларга мөрәҗәгат</w:t>
      </w:r>
      <w:proofErr w:type="spell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итүе иҗат прин</w:t>
      </w:r>
      <w:proofErr w:type="spell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ц</w:t>
      </w:r>
      <w:proofErr w:type="spell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ипларының берсе булып тора; аларда метафора алгы планга чыга.Әдип еш кына шигыр</w:t>
      </w:r>
      <w:proofErr w:type="spell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- афоризм, </w:t>
      </w:r>
      <w:proofErr w:type="spell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шигырь</w:t>
      </w:r>
      <w:proofErr w:type="spell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метафора </w:t>
      </w:r>
      <w:proofErr w:type="spellStart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барлыкка</w:t>
      </w:r>
      <w:proofErr w:type="spellEnd"/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C909C1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китерә: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Толымланып салынып төште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Күк сагышы. (“Яңгыр”)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Дулкыннарның эзе бармы?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Дулкыннар эзе – комда.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Еллар эзе кайда димсең?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Алары – маңгаемда... (“Эзләр”)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Кыны тулы кан.</w:t>
      </w:r>
    </w:p>
    <w:p w:rsidR="00C909C1" w:rsidRPr="00874B07" w:rsidRDefault="00C909C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Тышында чәчәк сурәте. (“Тарих”)</w:t>
      </w:r>
    </w:p>
    <w:p w:rsidR="005673B5" w:rsidRPr="00874B07" w:rsidRDefault="005673B5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Шагыйр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гә ассо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ц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иатив фикерләү хас;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ул бер – берсеннән ерак торган төшенчәләрне тәңгәлләштереп, аларны көтелмәгәнчә берләштереп, яңа образ – сурәтләр тудыра; бер предмет, күренеш турында сөйли, әмма укучыны икенче, тагын да мөһимрәк, җитдирәк әйберләрне күзалларга, уйланырга мәҗбүр итә. (“Көзге яңгыр”, “Ялгызлык”, “Учак янында”).</w:t>
      </w:r>
    </w:p>
    <w:p w:rsidR="005673B5" w:rsidRPr="00874B07" w:rsidRDefault="005673B5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Равил ага Фәйзуллинның иҗатында образлы фикерләүнең җиңел табыла торган формалары</w:t>
      </w:r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(әйтик, өстә генә яткан чагыштыру) очрамый диярлек; беренче тезмә – строфадан ук төп идеягә юл сала, моның өчен сурәтләү об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ъ</w:t>
      </w:r>
      <w:proofErr w:type="spellEnd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ектының эчке хәсиятен алгы планга чыгара (“Сөлге”, “Якты моң”, “Туган ягым”)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Аның 1 – 8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</w:t>
      </w:r>
      <w:r w:rsidR="005673B5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ллык</w:t>
      </w:r>
      <w:proofErr w:type="spellEnd"/>
      <w:r w:rsidR="005673B5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шигырьләре </w:t>
      </w:r>
      <w:r w:rsidR="005673B5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“Җил – Вакы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</w:t>
      </w:r>
      <w:r w:rsidR="005673B5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ул...” исемле китабында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тупланган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Мондый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шигырьләрне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“ак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шигырь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”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дип</w:t>
      </w:r>
      <w:proofErr w:type="spellEnd"/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атап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йөртәләр. Аның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шундый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 шигырьләрен рус әдәбиятында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Маяковскийга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тартым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дип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әйтә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алыр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идек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Ә аның 3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юллык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шигырьләре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япон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шигъриятенә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якын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0"/>
      </w:tblGrid>
      <w:tr w:rsidR="00B10BBB" w:rsidRPr="00B10BBB" w:rsidTr="00B10BBB"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10BBB" w:rsidRPr="00B10BBB" w:rsidRDefault="00B10BBB" w:rsidP="00B1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</w:t>
            </w:r>
            <w:proofErr w:type="spell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заманда</w:t>
            </w:r>
            <w:proofErr w:type="spell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10BBB" w:rsidRPr="00B10BBB" w:rsidRDefault="00B10BBB" w:rsidP="00B1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Хакыйкатьнең күзенә </w:t>
            </w:r>
            <w:proofErr w:type="spell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карап</w:t>
            </w:r>
            <w:proofErr w:type="spell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B10BBB" w:rsidRPr="00B10BBB" w:rsidRDefault="00B10BBB" w:rsidP="00B1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Күңелдән чәчрә</w:t>
            </w:r>
            <w:proofErr w:type="gram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яшь</w:t>
            </w:r>
            <w:proofErr w:type="spell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чыга</w:t>
            </w:r>
            <w:proofErr w:type="spellEnd"/>
            <w:r w:rsidRPr="00874B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10BBB" w:rsidRPr="00B10BBB" w:rsidRDefault="00B10BBB" w:rsidP="00B1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 (Р. Фәйзуллин)</w:t>
            </w:r>
          </w:p>
        </w:tc>
      </w:tr>
    </w:tbl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proofErr w:type="spellStart"/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lastRenderedPageBreak/>
        <w:t>Хокку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Хайку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япон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шигъриятендәге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рифмалашмаган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17 иҗектән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торган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3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юллык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.)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Авторның 5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юллыклары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япон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шигъриятендәге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“танка”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га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охшаш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(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Танка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япон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шигъриятендә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рифмалашмаган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31 иҗектән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торган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5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юллык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     Яшәдең, эшлә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п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җан аттың…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 Йә, үзгәрттеңме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бераз</w:t>
      </w:r>
      <w:proofErr w:type="spellEnd"/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Дөньяны,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Илне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?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… Сизәме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тау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очып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төшкән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  тәмәке 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к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өлен?</w:t>
      </w:r>
    </w:p>
    <w:p w:rsidR="00461C90" w:rsidRPr="00874B07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    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Р. Фәйзуллинның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шигырь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формалары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ирекле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ягъни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рифмалар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сакланмый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  <w:r w:rsidR="00461C90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Ул –фәлсәфи – лирик шагыйр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, әсәрләрендә тирән уй, фәлсәфи олы фикер, гра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жданлык</w:t>
      </w:r>
      <w:proofErr w:type="spellEnd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пофосы</w:t>
      </w:r>
      <w:proofErr w:type="spellEnd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ө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стенлек</w:t>
      </w:r>
      <w:proofErr w:type="spellEnd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ит</w:t>
      </w:r>
      <w:proofErr w:type="spellEnd"/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ә; кеше, вакыт, галәм, мәңгелек төшенчәләре үрелеп бара һәм шулар аша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="003F2CD7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әдип кешелек, туган җир, шәхес, милләт турында уйлана (“Вакыт”, “Ике арада”, “Идел ага”)</w:t>
      </w:r>
      <w:r w:rsidR="00461C90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.</w:t>
      </w:r>
    </w:p>
    <w:p w:rsidR="00461C90" w:rsidRPr="00874B07" w:rsidRDefault="00461C90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Еш кына  бер детал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образ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ассоцияциясе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аша әхлакый, фәлсәфи кыйммәтләргә килә, гомумкешелек проблемаларын чагылдырып, уңышлы гомумиләштерүләр ясый (“Кадак”, “Яңгыр”, “Метаморфоза”).</w:t>
      </w:r>
    </w:p>
    <w:p w:rsidR="00461C90" w:rsidRPr="00874B07" w:rsidRDefault="00461C90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Шигыр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ләрен хис һәм фикер каршылыклары, көтелмәгән лирик борылышлар нигезенә кора, антитеза, кон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раст буяулар белән эш итә; афористик фикер, көтелмәгән әйләнмәләр ярдәмендә образ һәм хиснең гармони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 бердәмлегенә ирешә (“Кер чайк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ы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й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лар кызлар”, “Җилфердәүче керләр җыры”, “Башны салларга салып”).</w:t>
      </w:r>
    </w:p>
    <w:p w:rsidR="00B10BBB" w:rsidRPr="00874B07" w:rsidRDefault="00461C90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буларак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</w:t>
      </w:r>
      <w:r w:rsidR="00B10BBB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Р. Фәйзуллин</w:t>
      </w:r>
      <w:r w:rsidR="00B10BBB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фәлсәфи эчтәлекле, кешеләрне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уйланырга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мәҗбү</w:t>
      </w:r>
      <w:proofErr w:type="gram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итәрдәй шигырьләр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тудыручы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оста. “… Фәкать эзләнү генә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кызыклы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ачышларга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китерергә мөмкин” –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ди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халык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lastRenderedPageBreak/>
        <w:t>шагыйре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 Фәлсәфи эчтәлекле шигырьлә</w:t>
      </w:r>
      <w:proofErr w:type="gram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язуы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аның иҗатындагы</w:t>
      </w:r>
      <w:r w:rsidR="00B10BBB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="00B10BBB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тагын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үзенчәлек.</w:t>
      </w:r>
    </w:p>
    <w:p w:rsidR="00B57E97" w:rsidRPr="00B10BBB" w:rsidRDefault="00B57E97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Равил ага мәхәббәт лирикасында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интим хисләрне үзе тойганча, сизгәнчә, аңлаганча җырлый; аның герое шатлана, борчыла, газаплана, шаша, ләкин кешелек горурлыгын югалтмый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(“Мин сиңа йомшак таң җиле...”, “Мәххәбәт күзсез була ди...”, “Җуймагыз мәхәббәтне!”). Ә инде күләмле поэмаларында заманның җитди проблемалары җәмгыят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, шәхес мөнәсәбәтләренә бәй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ле сурәтләнә һәм аларда шагыйр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үз язмышын халык язмышы итеп тойган, ил һәм дөн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якүләм вакыйгалар өчен борчылып яшәгән гуманист буларак ачыла (“Гадиләргә гимн”, “Көрәшчеләр”, “Сәйдәш”).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    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Р. Фәйзуллин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шәрыкъ традицияләренә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таянып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Гомә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Хәям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кулланган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кайбер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алымнарны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куллана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Шулай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борынгы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мифологиянең кү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п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детальләренә,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персонажларына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 мөрәҗәгать итә.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 Эчтәлеге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ягыннан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иле,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халкы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турында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уйланып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язганнары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да, мәхәббәт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турындагылары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да, Аллаһка мө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әҗәгать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итеп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шигырьләре дә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күп.  Иҗат үзенчәлекләре башка шагыйрьләр белән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аваздаш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булса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да, аның шигырьләре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беркемне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кабатламый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һәм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аны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беркем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белән дә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чагыштырып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булмый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Шагыйрьлә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дә,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язучылар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нинди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эчтәлектә,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нинди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жанрда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иҗат итмәсеннәр,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татар шигъриятенең “энҗе – мәрҗәне,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асыл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ташы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”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сөекле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шагыйребез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Габдулла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Тукайга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мөрәҗәгать итмичә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калмыйлар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Р. Фәйзуллин да нәкъ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шулай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Аның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Тукайга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багышланган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1 –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8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юллыклары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бихисап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Шулар арасында аеруча иг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ъ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тибарга лаеклысы: 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авторның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“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Яздан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аерып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булмый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Тукайны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”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шигыре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агыйрь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Г.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Тукайны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бик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олылый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Равил ага Фәйзуллин Тукайны яз ае белән чагыштыра. 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Чөнки Тукай, яз көне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 яз көне дөньяд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ан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китк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ән. 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 табигатькә яшә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ү, өмет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килә. Г. Тукай да 20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гасыр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башында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тат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ар әдәбиятына яңалык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алып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килә.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Яз сүзе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беренче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икенче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строфаларда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еш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каба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тлана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Беренче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строфада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“яз” 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сүзе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ел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фасылын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белдерә;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“язы”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сүзе килә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ч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әкне белдерә;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“язны”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сүзе</w:t>
      </w:r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ышаныч</w:t>
      </w:r>
      <w:proofErr w:type="spellEnd"/>
      <w:r w:rsidR="008077EC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 өмет мәгънәсендә килә.</w:t>
      </w:r>
    </w:p>
    <w:p w:rsidR="00B10BBB" w:rsidRPr="00B10BBB" w:rsidRDefault="008077EC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Шагыйр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Тукайның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авыр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тормышын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кылган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яхшылыкларын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башка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беркем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белән дә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чагыштырып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булмасын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ассызыклый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Тукай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мышы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аша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халык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язмышын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күрсәтә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һәм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Тукайга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булган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соклану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хисенең сәбә</w:t>
      </w:r>
      <w:proofErr w:type="gram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пл</w:t>
      </w:r>
      <w:proofErr w:type="gram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әрен кара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елларда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ышанычын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югалтмауда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бөтен эш-гамәле 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lastRenderedPageBreak/>
        <w:t xml:space="preserve">Илгә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игелек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кылуда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һәм үзе өчен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бервакытта</w:t>
      </w:r>
      <w:proofErr w:type="spellEnd"/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 дан, шөһрәт эзләмәүдә күрә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     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 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Шулай ук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ш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агыйрь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Г. Тукайның һәм татар халкының үлемсезлегенә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нык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инанып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киләчәге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якты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буласына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да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ышана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Тукайлары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булган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халыкка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гадел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бәя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бирелер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һәм аның киләчәге дә өметле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булыр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дип</w:t>
      </w:r>
      <w:proofErr w:type="spellEnd"/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юана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F22109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Р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авил ага 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Фәйзуллин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ың иҗаты искиткеч үзенчәлекле</w:t>
      </w:r>
      <w:proofErr w:type="gram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  <w:proofErr w:type="gram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Аның һәрбер шигыреннән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ниндидер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серле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сихри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изгелек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рухы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бөркелеп тора. Ә аның шиг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ырьләренә </w:t>
      </w:r>
      <w:proofErr w:type="spell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язылган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җырлар </w:t>
      </w:r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кемнәрнең генә бәгырьләрен өзгәләмәделәр икән. Шуңадыр да, әдипләребез аның иҗатына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битараф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кала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алмыйлар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. Аның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туры</w:t>
      </w: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нда</w:t>
      </w:r>
      <w:proofErr w:type="spell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менә нилә</w:t>
      </w:r>
      <w:proofErr w:type="gramStart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</w:t>
      </w:r>
      <w:proofErr w:type="gramEnd"/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әйткәннәр.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* “… шигырьләрендә милләтебез өчен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горурлык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хисләре дә, 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сыкрану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авазлары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да, татар халкының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якты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  киләчәгенә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ышаныч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та бар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.”      (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Р.Миңнуллин)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* “… Милләтен </w:t>
      </w:r>
      <w:proofErr w:type="spellStart"/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байрак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итә -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Шуңа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зурлыйм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мин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аны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.”       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( 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Г.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Ахунов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 * “… Бистәнең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син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газиз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бер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улыдыр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,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Татарымның даны һә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м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шаны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Үз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исемен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алтын белән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язган</w:t>
      </w:r>
      <w:proofErr w:type="spellEnd"/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Шигъриятнең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олуг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бер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ханы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.”</w:t>
      </w:r>
      <w:proofErr w:type="gramEnd"/>
    </w:p>
    <w:p w:rsidR="003A4CDC" w:rsidRDefault="00B10BBB" w:rsidP="003A4CDC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                                       (Вәзыйх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Фатыйхов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)</w:t>
      </w:r>
    </w:p>
    <w:p w:rsidR="00B10BBB" w:rsidRPr="00B10BBB" w:rsidRDefault="00B10BBB" w:rsidP="003A4CDC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 </w:t>
      </w: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Башка мил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ләт вәкилл</w:t>
      </w:r>
      <w:r w:rsidR="003A4CDC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әрен дә таң калдырган шагыйр</w:t>
      </w:r>
      <w:proofErr w:type="spellStart"/>
      <w:r w:rsidR="003A4CDC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</w:t>
      </w:r>
      <w:proofErr w:type="spellEnd"/>
      <w:r w:rsidR="003A4CDC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ул.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“Он   лепит образ, и его мысль движется, обгоняя строку…”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                       (Флор Васильев, удмурт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шагыйре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)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“   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Широк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и многообразен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диапозон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чувств и мыслей поэта…”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                            (Людмила 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Щипахина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рус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шагыйрәсе)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lastRenderedPageBreak/>
        <w:t>“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Равиль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Файзуллин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– мастер высокого класса, смелый реформатор татарского стиха,   новатор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,…”</w:t>
      </w:r>
      <w:proofErr w:type="gramEnd"/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                       (Александр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Губарь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украин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язучысы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)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B10BBB" w:rsidRPr="00B10BBB" w:rsidRDefault="00F22109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агын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шуны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әйтеп китәсем килә: Р. Фәйзуллин иҗат эшенә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бик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җитди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каравын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башлангыч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әсәрләрендә үк </w:t>
      </w:r>
      <w:proofErr w:type="spellStart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ассызыклап</w:t>
      </w:r>
      <w:proofErr w:type="spellEnd"/>
      <w:r w:rsidR="00B10BBB"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китә.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Язсам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яшәвемне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раслыйм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Юньле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эшем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йөзем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аклыгы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Язсам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Җирең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булып</w:t>
      </w:r>
      <w:proofErr w:type="spellEnd"/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 </w:t>
      </w:r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сөел</w:t>
      </w:r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үгә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назга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хаклымын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Язсам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бәхетем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тулы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, бөтен.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 Язу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намус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,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кан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эше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Язсам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гына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– илгә, кешеләргә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           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файда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итсәм генә, мин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кеше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! –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ди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шагыйрь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Бу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шигырь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юлларында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әйтелгәннәргә </w:t>
      </w:r>
      <w:proofErr w:type="spellStart"/>
      <w:proofErr w:type="gram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ул</w:t>
      </w:r>
      <w:proofErr w:type="spellEnd"/>
      <w:proofErr w:type="gram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гомере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буе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тугры</w:t>
      </w:r>
      <w:proofErr w:type="spellEnd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 xml:space="preserve"> кала, һәм үзенең иҗат мөмкинлекләре белән әдәбият сөючеләрне таң </w:t>
      </w:r>
      <w:proofErr w:type="spellStart"/>
      <w:r w:rsidRPr="00B10BB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калдыр</w:t>
      </w:r>
      <w:proofErr w:type="spellEnd"/>
      <w:r w:rsidR="00F22109" w:rsidRPr="00874B07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а.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           </w:t>
      </w:r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Хөрмәтле кунаклар! Чыгышымны түбәндәге шигыр</w:t>
      </w:r>
      <w:proofErr w:type="spellStart"/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ь</w:t>
      </w:r>
      <w:proofErr w:type="spellEnd"/>
      <w:r w:rsidR="006A053E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юллары белән тәмамлыйсым килә: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Кө</w:t>
      </w:r>
      <w:proofErr w:type="gram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ч</w:t>
      </w:r>
      <w:proofErr w:type="gram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дәрт барда,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дускайларым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тырышыгыз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!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Ямьле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булыр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күркәм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булыр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тормышыгыз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.</w:t>
      </w:r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 Сезнең әле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юллар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озын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–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ерак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барасыгыз</w:t>
      </w:r>
      <w:proofErr w:type="spellEnd"/>
    </w:p>
    <w:p w:rsidR="00B10BBB" w:rsidRPr="00B10BBB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       Без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яраттык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туган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телне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,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сез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дә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яратыгыз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!</w:t>
      </w:r>
    </w:p>
    <w:p w:rsidR="00B10BBB" w:rsidRPr="00874B07" w:rsidRDefault="00B10BBB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Сезгә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васыять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һәм </w:t>
      </w:r>
      <w:proofErr w:type="spellStart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>зур</w:t>
      </w:r>
      <w:proofErr w:type="spellEnd"/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eastAsia="ru-RU"/>
        </w:rPr>
        <w:t xml:space="preserve"> теләк ә</w:t>
      </w:r>
      <w:r w:rsidR="00F22109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йтәбез </w:t>
      </w:r>
      <w:proofErr w:type="gramStart"/>
      <w:r w:rsidR="00F22109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без</w:t>
      </w:r>
      <w:proofErr w:type="gramEnd"/>
      <w:r w:rsidR="00F22109"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,</w:t>
      </w:r>
    </w:p>
    <w:p w:rsidR="00F22109" w:rsidRDefault="00F22109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 w:rsidRP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Фәйзуллиндай </w:t>
      </w:r>
      <w:r w:rsidR="00874B07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намус белән яшәгез, сез!</w:t>
      </w:r>
    </w:p>
    <w:p w:rsidR="00874B07" w:rsidRDefault="00874B07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lastRenderedPageBreak/>
        <w:t xml:space="preserve">   </w:t>
      </w:r>
    </w:p>
    <w:p w:rsidR="00874B07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                                   Әдәбият.</w:t>
      </w:r>
    </w:p>
    <w:p w:rsidR="00874B07" w:rsidRDefault="00874B07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1.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Д.Ф.Заһидуллина, Ә.М.Закирҗанов, Т.Ш.</w:t>
      </w:r>
      <w:r w:rsidR="00C54C5D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Гыйләҗев, Н.М.Йосыпова.Татар әдәбияты: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Теория.Тарих. –</w:t>
      </w:r>
      <w:r w:rsidR="00C54C5D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Казан: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 w:rsidR="00C54C5D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Мәгариф,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 w:rsidR="00C54C5D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2004.</w:t>
      </w:r>
    </w:p>
    <w:p w:rsidR="00C54C5D" w:rsidRDefault="00C54C5D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2.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Заман.Иҗат.Шәхес. –Казан: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Мәгариф, 2002.</w:t>
      </w:r>
    </w:p>
    <w:p w:rsidR="00C54C5D" w:rsidRDefault="00C54C5D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3.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Хәзерге татар әдәбияты. –Казан:</w:t>
      </w:r>
      <w:r w:rsidR="00F97901"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  <w:t>Мәгариф, 2008.</w:t>
      </w:r>
    </w:p>
    <w:p w:rsidR="00F97901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</w:p>
    <w:p w:rsidR="00F97901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</w:p>
    <w:p w:rsidR="00F97901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</w:p>
    <w:p w:rsidR="00F97901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b/>
          <w:bCs/>
          <w:color w:val="606060"/>
          <w:sz w:val="28"/>
          <w:szCs w:val="28"/>
          <w:lang w:val="tt-RU" w:eastAsia="ru-RU"/>
        </w:rPr>
      </w:pPr>
    </w:p>
    <w:p w:rsidR="00F97901" w:rsidRPr="00B10BBB" w:rsidRDefault="00F97901" w:rsidP="00B10BBB">
      <w:pPr>
        <w:shd w:val="clear" w:color="auto" w:fill="FAFAFF"/>
        <w:spacing w:before="100" w:beforeAutospacing="1" w:after="100" w:afterAutospacing="1" w:line="346" w:lineRule="atLeast"/>
        <w:jc w:val="both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                                              </w:t>
      </w:r>
      <w:r w:rsidR="00F97901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Г</w:t>
      </w: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ариза</w:t>
      </w:r>
    </w:p>
    <w:p w:rsidR="00F97901" w:rsidRPr="00EB11CB" w:rsidRDefault="00F97901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Гыйләҗева Гөлназ Рубин  кызы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Татарстан, Әлки районы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Тәбән Кәчи төп гомуми белем мәктәбе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Тел. 89274072177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en-US" w:eastAsia="ru-RU"/>
        </w:rPr>
      </w:pPr>
      <w:proofErr w:type="spellStart"/>
      <w:r>
        <w:rPr>
          <w:rFonts w:ascii="Tahoma" w:eastAsia="Times New Roman" w:hAnsi="Tahoma" w:cs="Tahoma"/>
          <w:color w:val="606060"/>
          <w:sz w:val="28"/>
          <w:szCs w:val="28"/>
          <w:lang w:val="en-US" w:eastAsia="ru-RU"/>
        </w:rPr>
        <w:t>Gilyazov</w:t>
      </w:r>
      <w:proofErr w:type="spellEnd"/>
      <w:r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-2013</w:t>
      </w:r>
      <w:r w:rsidRPr="00EB11CB">
        <w:rPr>
          <w:rFonts w:ascii="Tahoma" w:eastAsia="Times New Roman" w:hAnsi="Tahoma" w:cs="Tahoma"/>
          <w:color w:val="606060"/>
          <w:sz w:val="28"/>
          <w:szCs w:val="28"/>
          <w:lang w:val="en-US" w:eastAsia="ru-RU"/>
        </w:rPr>
        <w:t>@</w:t>
      </w:r>
      <w:proofErr w:type="spellStart"/>
      <w:r w:rsidRPr="00EB11CB">
        <w:rPr>
          <w:rFonts w:ascii="Tahoma" w:eastAsia="Times New Roman" w:hAnsi="Tahoma" w:cs="Tahoma"/>
          <w:color w:val="606060"/>
          <w:sz w:val="28"/>
          <w:szCs w:val="28"/>
          <w:lang w:val="en-US" w:eastAsia="ru-RU"/>
        </w:rPr>
        <w:t>mail.ru</w:t>
      </w:r>
      <w:proofErr w:type="spellEnd"/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Доклад исеме: Равил Фәйзуллин иҗатында</w:t>
      </w:r>
      <w:r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</w:t>
      </w: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дөн</w:t>
      </w:r>
      <w:proofErr w:type="spellStart"/>
      <w:r w:rsidRPr="00EB11C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ья</w:t>
      </w:r>
      <w:proofErr w:type="spellEnd"/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 xml:space="preserve"> картинасын чагылдыру чарасы буларак тел.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Кунакханәдә урын кирәкми.</w:t>
      </w:r>
    </w:p>
    <w:p w:rsidR="009B3F57" w:rsidRPr="00EB11CB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</w:pPr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Конферен</w:t>
      </w:r>
      <w:proofErr w:type="spellStart"/>
      <w:r w:rsidRPr="00EB11CB">
        <w:rPr>
          <w:rFonts w:ascii="Tahoma" w:eastAsia="Times New Roman" w:hAnsi="Tahoma" w:cs="Tahoma"/>
          <w:color w:val="606060"/>
          <w:sz w:val="28"/>
          <w:szCs w:val="28"/>
          <w:lang w:eastAsia="ru-RU"/>
        </w:rPr>
        <w:t>ц</w:t>
      </w:r>
      <w:proofErr w:type="spellEnd"/>
      <w:r w:rsidRPr="00EB11CB">
        <w:rPr>
          <w:rFonts w:ascii="Tahoma" w:eastAsia="Times New Roman" w:hAnsi="Tahoma" w:cs="Tahoma"/>
          <w:color w:val="606060"/>
          <w:sz w:val="28"/>
          <w:szCs w:val="28"/>
          <w:lang w:val="tt-RU" w:eastAsia="ru-RU"/>
        </w:rPr>
        <w:t>иядә катнашу – чыгыш ясау.</w:t>
      </w:r>
    </w:p>
    <w:p w:rsidR="009B3F57" w:rsidRDefault="009B3F57" w:rsidP="009B3F57">
      <w:pPr>
        <w:shd w:val="clear" w:color="auto" w:fill="FAFAFF"/>
        <w:spacing w:after="0" w:line="360" w:lineRule="atLeast"/>
        <w:rPr>
          <w:rFonts w:ascii="Tahoma" w:eastAsia="Times New Roman" w:hAnsi="Tahoma" w:cs="Tahoma"/>
          <w:color w:val="606060"/>
          <w:sz w:val="19"/>
          <w:szCs w:val="19"/>
          <w:lang w:val="tt-RU" w:eastAsia="ru-RU"/>
        </w:rPr>
      </w:pPr>
    </w:p>
    <w:p w:rsidR="00991EC0" w:rsidRPr="00874B07" w:rsidRDefault="00991EC0">
      <w:pPr>
        <w:rPr>
          <w:sz w:val="28"/>
          <w:szCs w:val="28"/>
        </w:rPr>
      </w:pPr>
    </w:p>
    <w:sectPr w:rsidR="00991EC0" w:rsidRPr="00874B07" w:rsidSect="0099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A64"/>
    <w:multiLevelType w:val="multilevel"/>
    <w:tmpl w:val="D59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0BBB"/>
    <w:rsid w:val="00086B96"/>
    <w:rsid w:val="00175786"/>
    <w:rsid w:val="003A4CDC"/>
    <w:rsid w:val="003F2CD7"/>
    <w:rsid w:val="00461C90"/>
    <w:rsid w:val="005673B5"/>
    <w:rsid w:val="005C2975"/>
    <w:rsid w:val="006933CF"/>
    <w:rsid w:val="006A053E"/>
    <w:rsid w:val="006D3480"/>
    <w:rsid w:val="00740490"/>
    <w:rsid w:val="008077EC"/>
    <w:rsid w:val="00850A86"/>
    <w:rsid w:val="00874B07"/>
    <w:rsid w:val="00930964"/>
    <w:rsid w:val="009644D5"/>
    <w:rsid w:val="00991EC0"/>
    <w:rsid w:val="009B3927"/>
    <w:rsid w:val="009B3F57"/>
    <w:rsid w:val="00AE1D32"/>
    <w:rsid w:val="00B10BBB"/>
    <w:rsid w:val="00B57E97"/>
    <w:rsid w:val="00C54C5D"/>
    <w:rsid w:val="00C909C1"/>
    <w:rsid w:val="00EB11CB"/>
    <w:rsid w:val="00F22109"/>
    <w:rsid w:val="00F565F1"/>
    <w:rsid w:val="00F9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C0"/>
  </w:style>
  <w:style w:type="paragraph" w:styleId="2">
    <w:name w:val="heading 2"/>
    <w:basedOn w:val="a"/>
    <w:link w:val="20"/>
    <w:uiPriority w:val="9"/>
    <w:qFormat/>
    <w:rsid w:val="00B1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0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BBB"/>
    <w:rPr>
      <w:b/>
      <w:bCs/>
    </w:rPr>
  </w:style>
  <w:style w:type="character" w:customStyle="1" w:styleId="apple-converted-space">
    <w:name w:val="apple-converted-space"/>
    <w:basedOn w:val="a0"/>
    <w:rsid w:val="00B10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779D-56CA-47DE-B7E9-0984920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12</cp:revision>
  <dcterms:created xsi:type="dcterms:W3CDTF">2013-09-14T17:37:00Z</dcterms:created>
  <dcterms:modified xsi:type="dcterms:W3CDTF">2013-09-15T03:17:00Z</dcterms:modified>
</cp:coreProperties>
</file>