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113168709"/>
        <w:docPartObj>
          <w:docPartGallery w:val="Cover Pages"/>
          <w:docPartUnique/>
        </w:docPartObj>
      </w:sdtPr>
      <w:sdtEndPr>
        <w:rPr>
          <w:rFonts w:ascii="Monotype Corsiva" w:hAnsi="Monotype Corsiva" w:cs="Times New Roman"/>
          <w:b/>
          <w:color w:val="00B050"/>
          <w:sz w:val="56"/>
          <w:szCs w:val="56"/>
        </w:rPr>
      </w:sdtEndPr>
      <w:sdtContent>
        <w:p w:rsidR="00B34D62" w:rsidRPr="00B34D62" w:rsidRDefault="00B34D62">
          <w:pPr>
            <w:rPr>
              <w:lang w:val="en-US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49"/>
          </w:tblGrid>
          <w:tr w:rsidR="00B34D62">
            <w:sdt>
              <w:sdtPr>
                <w:rPr>
                  <w:color w:val="365F91" w:themeColor="accent1" w:themeShade="BF"/>
                  <w:sz w:val="24"/>
                  <w:szCs w:val="24"/>
                </w:rPr>
                <w:alias w:val="Организация"/>
                <w:id w:val="13406915"/>
                <w:placeholder>
                  <w:docPart w:val="C1C17024818B4B70A3143FCDACFE787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34D62" w:rsidRDefault="00B34D62">
                    <w:pPr>
                      <w:pStyle w:val="a3"/>
                      <w:rPr>
                        <w:color w:val="365F91" w:themeColor="accent1" w:themeShade="BF"/>
                        <w:sz w:val="24"/>
                      </w:rPr>
                    </w:pPr>
                    <w:proofErr w:type="spellStart"/>
                    <w:r>
                      <w:rPr>
                        <w:color w:val="365F91" w:themeColor="accent1" w:themeShade="BF"/>
                        <w:sz w:val="24"/>
                        <w:szCs w:val="24"/>
                      </w:rPr>
                      <w:t>Microsoft</w:t>
                    </w:r>
                    <w:proofErr w:type="spellEnd"/>
                  </w:p>
                </w:tc>
              </w:sdtContent>
            </w:sdt>
          </w:tr>
          <w:tr w:rsidR="00B34D62">
            <w:tc>
              <w:tcPr>
                <w:tcW w:w="7672" w:type="dxa"/>
              </w:tcPr>
              <w:sdt>
                <w:sdtPr>
                  <w:rPr>
                    <w:rFonts w:ascii="Monotype Corsiva" w:hAnsi="Monotype Corsiva" w:cs="Times New Roman"/>
                    <w:b/>
                    <w:color w:val="365F91" w:themeColor="accent1" w:themeShade="BF"/>
                    <w:sz w:val="72"/>
                    <w:szCs w:val="72"/>
                  </w:rPr>
                  <w:alias w:val="Название"/>
                  <w:id w:val="13406919"/>
                  <w:placeholder>
                    <w:docPart w:val="0D811A27D9524EECACA43C246B62A45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34D62" w:rsidRPr="00B34D62" w:rsidRDefault="00B34D62" w:rsidP="00B34D62">
                    <w:pPr>
                      <w:spacing w:after="0"/>
                      <w:jc w:val="center"/>
                      <w:rPr>
                        <w:rFonts w:ascii="Monotype Corsiva" w:hAnsi="Monotype Corsiva" w:cs="Times New Roman"/>
                        <w:b/>
                        <w:color w:val="365F91" w:themeColor="accent1" w:themeShade="BF"/>
                        <w:sz w:val="72"/>
                        <w:szCs w:val="72"/>
                      </w:rPr>
                    </w:pPr>
                    <w:r w:rsidRPr="00B34D62">
                      <w:rPr>
                        <w:rFonts w:ascii="Monotype Corsiva" w:hAnsi="Monotype Corsiva" w:cs="Times New Roman"/>
                        <w:b/>
                        <w:color w:val="365F91" w:themeColor="accent1" w:themeShade="BF"/>
                        <w:sz w:val="72"/>
                        <w:szCs w:val="72"/>
                      </w:rPr>
                      <w:t>Консультация для родителей</w:t>
                    </w:r>
                  </w:p>
                </w:sdtContent>
              </w:sdt>
            </w:tc>
          </w:tr>
          <w:tr w:rsidR="00B34D62">
            <w:sdt>
              <w:sdtPr>
                <w:rPr>
                  <w:rFonts w:ascii="Monotype Corsiva" w:hAnsi="Monotype Corsiva" w:cs="Times New Roman"/>
                  <w:b/>
                  <w:color w:val="365F91" w:themeColor="accent1" w:themeShade="BF"/>
                  <w:sz w:val="72"/>
                  <w:szCs w:val="72"/>
                </w:rPr>
                <w:alias w:val="Подзаголовок"/>
                <w:id w:val="13406923"/>
                <w:placeholder>
                  <w:docPart w:val="7ABC8E8404BB462AB718FCACC317720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34D62" w:rsidRPr="00B34D62" w:rsidRDefault="00B34D62" w:rsidP="00B34D62">
                    <w:pPr>
                      <w:spacing w:after="0"/>
                      <w:jc w:val="center"/>
                      <w:rPr>
                        <w:rFonts w:ascii="Monotype Corsiva" w:hAnsi="Monotype Corsiva" w:cs="Times New Roman"/>
                        <w:b/>
                        <w:color w:val="365F91" w:themeColor="accent1" w:themeShade="BF"/>
                        <w:sz w:val="72"/>
                        <w:szCs w:val="72"/>
                      </w:rPr>
                    </w:pPr>
                    <w:r w:rsidRPr="00B34D62">
                      <w:rPr>
                        <w:rFonts w:ascii="Monotype Corsiva" w:hAnsi="Monotype Corsiva" w:cs="Times New Roman"/>
                        <w:b/>
                        <w:color w:val="365F91" w:themeColor="accent1" w:themeShade="BF"/>
                        <w:sz w:val="72"/>
                        <w:szCs w:val="72"/>
                      </w:rPr>
                      <w:t>Игрушки для малышей третьего года жизни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8050"/>
          </w:tblGrid>
          <w:tr w:rsidR="00B34D62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34D62" w:rsidRDefault="00B34D62">
                <w:pPr>
                  <w:pStyle w:val="a3"/>
                  <w:rPr>
                    <w:color w:val="4F81BD" w:themeColor="accent1"/>
                    <w:sz w:val="28"/>
                    <w:szCs w:val="28"/>
                  </w:rPr>
                </w:pPr>
                <w:r>
                  <w:rPr>
                    <w:color w:val="4F81BD" w:themeColor="accent1"/>
                    <w:sz w:val="28"/>
                    <w:szCs w:val="28"/>
                  </w:rPr>
                  <w:t>Составили: Воспитатели Борисова Юлия Фёдоровна</w:t>
                </w:r>
              </w:p>
              <w:p w:rsidR="00B34D62" w:rsidRDefault="00B34D62" w:rsidP="00182DE5">
                <w:pPr>
                  <w:pStyle w:val="a3"/>
                  <w:rPr>
                    <w:color w:val="4F81BD" w:themeColor="accent1"/>
                  </w:rPr>
                </w:pPr>
                <w:bookmarkStart w:id="0" w:name="_GoBack"/>
                <w:bookmarkEnd w:id="0"/>
              </w:p>
            </w:tc>
          </w:tr>
          <w:tr w:rsidR="00B34D62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34D62" w:rsidRDefault="00B34D62">
                <w:pPr>
                  <w:pStyle w:val="a3"/>
                  <w:rPr>
                    <w:color w:val="4F81BD" w:themeColor="accent1"/>
                    <w:sz w:val="28"/>
                    <w:szCs w:val="28"/>
                  </w:rPr>
                </w:pPr>
              </w:p>
            </w:tc>
          </w:tr>
        </w:tbl>
        <w:p w:rsidR="00B34D62" w:rsidRDefault="00B34D62">
          <w:pPr>
            <w:rPr>
              <w:rFonts w:ascii="Monotype Corsiva" w:hAnsi="Monotype Corsiva" w:cs="Times New Roman"/>
              <w:b/>
              <w:color w:val="00B050"/>
              <w:sz w:val="56"/>
              <w:szCs w:val="56"/>
            </w:rPr>
          </w:pPr>
          <w:r>
            <w:rPr>
              <w:rFonts w:ascii="Monotype Corsiva" w:hAnsi="Monotype Corsiva" w:cs="Times New Roman"/>
              <w:b/>
              <w:color w:val="00B050"/>
              <w:sz w:val="56"/>
              <w:szCs w:val="56"/>
            </w:rPr>
            <w:br w:type="page"/>
          </w:r>
        </w:p>
      </w:sdtContent>
    </w:sdt>
    <w:p w:rsidR="0051493C" w:rsidRDefault="0051493C" w:rsidP="005273B5">
      <w:pPr>
        <w:spacing w:after="0"/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  <w:r w:rsidRPr="005273B5">
        <w:rPr>
          <w:rFonts w:ascii="Monotype Corsiva" w:hAnsi="Monotype Corsiva" w:cs="Times New Roman"/>
          <w:b/>
          <w:color w:val="00B050"/>
          <w:sz w:val="56"/>
          <w:szCs w:val="56"/>
        </w:rPr>
        <w:lastRenderedPageBreak/>
        <w:t>Консультация для родителей.</w:t>
      </w:r>
    </w:p>
    <w:p w:rsidR="002B699A" w:rsidRDefault="00E22A5D" w:rsidP="005273B5">
      <w:pPr>
        <w:spacing w:after="0"/>
        <w:jc w:val="center"/>
        <w:rPr>
          <w:rFonts w:ascii="Monotype Corsiva" w:hAnsi="Monotype Corsiva" w:cs="Times New Roman"/>
          <w:b/>
          <w:color w:val="00B050"/>
          <w:sz w:val="56"/>
          <w:szCs w:val="56"/>
        </w:rPr>
      </w:pPr>
      <w:r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Добрый день, дорогие родители! Сегодня мы поговорим об очень важном для наших малышей…об игрушках. </w:t>
      </w:r>
      <w:proofErr w:type="gramStart"/>
      <w:r>
        <w:rPr>
          <w:rFonts w:ascii="Monotype Corsiva" w:hAnsi="Monotype Corsiva" w:cs="Times New Roman"/>
          <w:b/>
          <w:color w:val="00B050"/>
          <w:sz w:val="56"/>
          <w:szCs w:val="56"/>
        </w:rPr>
        <w:t>Итак</w:t>
      </w:r>
      <w:proofErr w:type="gramEnd"/>
      <w:r>
        <w:rPr>
          <w:rFonts w:ascii="Monotype Corsiva" w:hAnsi="Monotype Corsiva" w:cs="Times New Roman"/>
          <w:b/>
          <w:color w:val="00B050"/>
          <w:sz w:val="56"/>
          <w:szCs w:val="56"/>
        </w:rPr>
        <w:t>….</w:t>
      </w:r>
    </w:p>
    <w:p w:rsidR="00D74F22" w:rsidRDefault="00D74F22" w:rsidP="005273B5">
      <w:pPr>
        <w:spacing w:after="0"/>
        <w:jc w:val="center"/>
        <w:rPr>
          <w:rFonts w:ascii="Monotype Corsiva" w:hAnsi="Monotype Corsiva" w:cs="Times New Roman"/>
          <w:b/>
          <w:color w:val="244061" w:themeColor="accent1" w:themeShade="80"/>
          <w:sz w:val="56"/>
          <w:szCs w:val="56"/>
        </w:rPr>
      </w:pPr>
      <w:r w:rsidRPr="00D74F22">
        <w:rPr>
          <w:rFonts w:ascii="Monotype Corsiva" w:hAnsi="Monotype Corsiva" w:cs="Times New Roman"/>
          <w:b/>
          <w:noProof/>
          <w:color w:val="244061" w:themeColor="accent1" w:themeShade="80"/>
          <w:sz w:val="56"/>
          <w:szCs w:val="56"/>
          <w:lang w:eastAsia="ru-RU"/>
        </w:rPr>
        <w:drawing>
          <wp:inline distT="0" distB="0" distL="0" distR="0">
            <wp:extent cx="2176102" cy="1743075"/>
            <wp:effectExtent l="0" t="0" r="0" b="0"/>
            <wp:docPr id="4" name="Рисунок 4" descr="C:\Users\Милашка\Downloads\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ашка\Downloads\9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09" cy="178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9A" w:rsidRPr="002B699A" w:rsidRDefault="002B699A" w:rsidP="005273B5">
      <w:pPr>
        <w:spacing w:after="0"/>
        <w:jc w:val="center"/>
        <w:rPr>
          <w:rFonts w:ascii="Monotype Corsiva" w:hAnsi="Monotype Corsiva" w:cs="Times New Roman"/>
          <w:b/>
          <w:color w:val="CC0000"/>
          <w:sz w:val="56"/>
          <w:szCs w:val="56"/>
        </w:rPr>
      </w:pPr>
      <w:r w:rsidRPr="002B699A">
        <w:rPr>
          <w:rFonts w:ascii="Monotype Corsiva" w:hAnsi="Monotype Corsiva" w:cs="Times New Roman"/>
          <w:b/>
          <w:color w:val="CC0000"/>
          <w:sz w:val="56"/>
          <w:szCs w:val="56"/>
        </w:rPr>
        <w:t>Игрушки для малыша третьего года жизни.</w:t>
      </w:r>
    </w:p>
    <w:p w:rsidR="002B699A" w:rsidRPr="008C0480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Для всестороннего развития детей третьего года жизни необходимы разные виды игрушек: моторно-спортивные, технические, сюжетно-образные, настольно-дидактические, музыкальные, театральные и игры-забавы.</w:t>
      </w:r>
    </w:p>
    <w:p w:rsidR="002B699A" w:rsidRPr="008C0480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Физически окрепнуть детям помогают игрушки, с которыми можно совершать разнообразные движения: разные по размеру мячи, тележки, машины, кегли, надувные или крупные полые игрушки. Играя с ними, малыши много ходят, бегают, прыгают, лазают. Они учатся лучше и целенаправленнее ориентироваться в пространстве, движения их становятся более координированными, ловкими, воспитывается чувство равновесия. С такими игрушками можно играть и </w:t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lastRenderedPageBreak/>
        <w:t>дома, и на улице. Зимой малышу не обойтись без санок. Ребенок третьего года жизни с удовольствием катается на санках, которые везет взрослый, но он и сам пытается управлять ими. Не мешайте ему. Малышу интересно провезти санки по ровной дорожке, еще интереснее прокатить в них любимую куклу или зайца. Для развития общей двигательной ловкости, точности в движениях, практического мышления и глазомера уже в этом возрасте полезна игра в хоккей с легкой, по росту ребенка клюшкой и безопасной пластмассовой шайбой. Летом этой же цели служат крупные пластмассовые кегли.</w:t>
      </w:r>
    </w:p>
    <w:p w:rsidR="00D74F22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Для развития умения координировать движения обеих рук и ознакомления с простейшими орудиями труда малышу можно предложить конструкторы типа «Техно» с набором крупных пластмассовых отверток, винтов, болтов, </w:t>
      </w:r>
      <w:r w:rsidR="000C5587" w:rsidRPr="000C5587">
        <w:rPr>
          <w:rFonts w:ascii="Monotype Corsiva" w:hAnsi="Monotype Corsiva" w:cs="Times New Roman"/>
          <w:b/>
          <w:noProof/>
          <w:color w:val="1F497D" w:themeColor="text2"/>
          <w:sz w:val="48"/>
          <w:szCs w:val="4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1576070</wp:posOffset>
            </wp:positionV>
            <wp:extent cx="1790065" cy="1746250"/>
            <wp:effectExtent l="0" t="0" r="0" b="0"/>
            <wp:wrapTight wrapText="bothSides">
              <wp:wrapPolygon edited="0">
                <wp:start x="0" y="0"/>
                <wp:lineTo x="0" y="21443"/>
                <wp:lineTo x="21378" y="21443"/>
                <wp:lineTo x="21378" y="0"/>
                <wp:lineTo x="0" y="0"/>
              </wp:wrapPolygon>
            </wp:wrapTight>
            <wp:docPr id="11" name="Рисунок 11" descr="C:\Users\Милашка\Downloads\f5a109f8a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илашка\Downloads\f5a109f8af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деталей с отверстиями. Если ребенок уже имел опыт игры с мозаикой, можно купить ему мозаику помельче. Мозаика, вставляющаяся в отверстия, упражняет пальчики и учит практическому использованию знаний о цвете. При выкладывании мелкой мозаики обязательно </w:t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lastRenderedPageBreak/>
        <w:t>проследите, чтобы малыш не брал ее в рот, а после игры покажите ему, как надо складывать все в коробочку.</w:t>
      </w:r>
    </w:p>
    <w:p w:rsidR="002B699A" w:rsidRPr="008C0480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 Пирамиды, матрешки, разные вкладыши тоже еще увлекают ребенка. Но игровые задачи уже усложняются. Например, в большую матрешку можно последовательно спрятать 4-5 маленьких; если ребенок хорошо собирает пирамидку из 5 колец, можно дать ему 7 колец или нанизывать кольца по убывающей величине. </w:t>
      </w:r>
      <w:r w:rsidR="004B4BCC" w:rsidRPr="004B4BCC">
        <w:rPr>
          <w:rFonts w:ascii="Monotype Corsiva" w:hAnsi="Monotype Corsiva" w:cs="Times New Roman"/>
          <w:b/>
          <w:noProof/>
          <w:color w:val="1F497D" w:themeColor="text2"/>
          <w:sz w:val="48"/>
          <w:szCs w:val="4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2356485</wp:posOffset>
            </wp:positionV>
            <wp:extent cx="1066800" cy="1743710"/>
            <wp:effectExtent l="0" t="0" r="0" b="0"/>
            <wp:wrapTight wrapText="bothSides">
              <wp:wrapPolygon edited="0">
                <wp:start x="0" y="0"/>
                <wp:lineTo x="0" y="21474"/>
                <wp:lineTo x="21214" y="21474"/>
                <wp:lineTo x="21214" y="0"/>
                <wp:lineTo x="0" y="0"/>
              </wp:wrapPolygon>
            </wp:wrapTight>
            <wp:docPr id="10" name="Рисунок 10" descr="C:\Users\Милашка\Downloads\2039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илашка\Downloads\2039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Можно предложить пирамидку, изображающую какую-нибудь другую фигуру (собачка, человечек и др.).</w:t>
      </w:r>
    </w:p>
    <w:p w:rsidR="002B699A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Для того чтобы расширять представления о предметах, людях и животных необходимы специальные дидактические игры. Уже доступна малышу игра-лото «Кому что нужно» («Все профессии важны», «Подбери правильно»), в которой надо подобрать к большой картинке с изображением представителя той или иной профессии маленькие картинки с соответствующими инструментами (доктору — термометр, белый халат и т.д.). Игры типа «Где чья мама?» («Кто у кого?», «Каких деток потеряла мама?») расширяют представление о домашних животных, расширяют словарь ребенка. </w:t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lastRenderedPageBreak/>
        <w:t xml:space="preserve">Также интересны и полезны для малышей лото «Овощи», «Фрукты», «Посуда», «Мебель», «Одежда», «Транспорт», «Животные». В играх типа «Найди такой же» («Цвет и форма», «Подбери узор») у детей </w:t>
      </w:r>
      <w:r w:rsidR="00251D58" w:rsidRPr="00D74F22">
        <w:rPr>
          <w:rFonts w:ascii="Monotype Corsiva" w:hAnsi="Monotype Corsiva" w:cs="Times New Roman"/>
          <w:b/>
          <w:noProof/>
          <w:color w:val="1F497D" w:themeColor="text2"/>
          <w:sz w:val="48"/>
          <w:szCs w:val="48"/>
          <w:lang w:eastAsia="ru-RU"/>
        </w:rPr>
        <w:drawing>
          <wp:anchor distT="0" distB="0" distL="114300" distR="114300" simplePos="0" relativeHeight="251642368" behindDoc="1" locked="0" layoutInCell="1" allowOverlap="1" wp14:anchorId="4A6955FD" wp14:editId="4614A294">
            <wp:simplePos x="0" y="0"/>
            <wp:positionH relativeFrom="column">
              <wp:posOffset>2868930</wp:posOffset>
            </wp:positionH>
            <wp:positionV relativeFrom="paragraph">
              <wp:posOffset>3143250</wp:posOffset>
            </wp:positionV>
            <wp:extent cx="2398395" cy="1874520"/>
            <wp:effectExtent l="0" t="0" r="0" b="0"/>
            <wp:wrapTight wrapText="bothSides">
              <wp:wrapPolygon edited="0">
                <wp:start x="0" y="0"/>
                <wp:lineTo x="0" y="21293"/>
                <wp:lineTo x="21446" y="21293"/>
                <wp:lineTo x="21446" y="0"/>
                <wp:lineTo x="0" y="0"/>
              </wp:wrapPolygon>
            </wp:wrapTight>
            <wp:docPr id="2" name="Рисунок 2" descr="C:\Users\Милашка\Downloads\3-year-possibyl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ашка\Downloads\3-year-possibyliti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развиваются наблюдательность и настойчивость.</w:t>
      </w:r>
    </w:p>
    <w:p w:rsidR="008C0480" w:rsidRPr="008C0480" w:rsidRDefault="008C0480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</w:p>
    <w:p w:rsidR="002B699A" w:rsidRPr="008C0480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При сооружении построек из специальных строительных наборов, конструкторов ребенок ищет, как поставить и соединить детали, чтобы постройка была устойчивой, подбирает лучшие варианты. В этих случаях развивается его наблюдательность, трудолюбие, критичность — качества, без которых не возможна ни одна творческая деятельность. Специальные строительные наборы для детей этого возраста могут включать разнообразные объемные формы: кубы, цилиндры, бруски, диски и др. Из деталей крупного напольного строителя малыш с удовольствием сооружает поезд, пароход, путешествует на них.</w:t>
      </w:r>
    </w:p>
    <w:p w:rsidR="00724820" w:rsidRDefault="002B699A" w:rsidP="002A4AE3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56"/>
          <w:szCs w:val="56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Для развития самостоятельной игры детей третьего года жизни большое значение имеет подбор сюжетно-образных игрушек: кукол, игрушек животных, машин. </w:t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lastRenderedPageBreak/>
        <w:t>Ребенка уже начинают интересовать разные марки автомобилей, ему больше нравится такая машина, у которой открываются дверцы и можно посадить шофера, пассажиров. В играх с куклами, игрушечными животными ребенок не только начинает отображать отдельные бытовые ситуации, но и делает попытки передавать в игре трудовые действия окружающих людей (мамы, папы, продавца, врача и др.), взаимоотношения людей. При выборе куклы надо учитывать, что детям этого возраста нужны куклы с нарисованными глазами и короткими волосами. Руки и ноги у куклы должны быть мягкими, чтобы ее легко можно было посадить, поставить, положить, одеть. Жесткая кукла с не</w:t>
      </w:r>
      <w:r w:rsidR="00323EAF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сгибаемыми</w:t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 ногами раздражает ребенка. Одежда куклы должна быть такой, чтобы дети могли ее легко снять и одеть. Мебель для кукол — кроватка, стол, стульчик — должна быть прочной, так как малыш ее часто переносит с одного места на другое, да и сам рад посидеть на кукольном стуле. </w:t>
      </w:r>
    </w:p>
    <w:p w:rsidR="008C0480" w:rsidRDefault="002B699A" w:rsidP="002A4AE3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proofErr w:type="spellStart"/>
      <w:r w:rsidRPr="008C0480">
        <w:rPr>
          <w:rFonts w:ascii="Monotype Corsiva" w:hAnsi="Monotype Corsiva" w:cs="Times New Roman"/>
          <w:b/>
          <w:color w:val="1F497D" w:themeColor="text2"/>
          <w:sz w:val="56"/>
          <w:szCs w:val="56"/>
        </w:rPr>
        <w:t>Посудку</w:t>
      </w:r>
      <w:proofErr w:type="spellEnd"/>
      <w:r w:rsidR="003B002B">
        <w:rPr>
          <w:rFonts w:ascii="Monotype Corsiva" w:hAnsi="Monotype Corsiva" w:cs="Times New Roman"/>
          <w:b/>
          <w:color w:val="1F497D" w:themeColor="text2"/>
          <w:sz w:val="56"/>
          <w:szCs w:val="56"/>
        </w:rPr>
        <w:t>,</w:t>
      </w:r>
      <w:r w:rsidR="003B002B" w:rsidRPr="003B002B">
        <w:rPr>
          <w:rFonts w:ascii="Monotype Corsiva" w:hAnsi="Monotype Corsiva" w:cs="Times New Roman"/>
          <w:b/>
          <w:color w:val="1F497D" w:themeColor="text2"/>
          <w:sz w:val="56"/>
          <w:szCs w:val="56"/>
        </w:rPr>
        <w:t xml:space="preserve"> </w:t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приоб</w:t>
      </w:r>
      <w:r w:rsidR="000E4A18" w:rsidRPr="000E4A18">
        <w:rPr>
          <w:rFonts w:ascii="Monotype Corsiva" w:hAnsi="Monotype Corsiva" w:cs="Times New Roman"/>
          <w:b/>
          <w:noProof/>
          <w:color w:val="1F497D" w:themeColor="text2"/>
          <w:sz w:val="56"/>
          <w:szCs w:val="5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4445</wp:posOffset>
            </wp:positionV>
            <wp:extent cx="11430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40" y="21200"/>
                <wp:lineTo x="21240" y="0"/>
                <wp:lineTo x="0" y="0"/>
              </wp:wrapPolygon>
            </wp:wrapTight>
            <wp:docPr id="12" name="Рисунок 12" descr="C:\Users\Милашка\Downloads\______i__________52303a74a3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илашка\Downloads\______i__________52303a74a38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ретать лучше из пластмассы и металла, крупного размера (чашка около 5-7 см в диаметре), чтобы </w:t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lastRenderedPageBreak/>
        <w:t>ребенку удобно было взять в ручку. Набор посуды должен быть небольшим: 2-3 чашки с блюдцами, 2-3 тарелки, ложки, кастрюля, чайник, сковородка.</w:t>
      </w:r>
    </w:p>
    <w:p w:rsidR="002B699A" w:rsidRPr="008C0480" w:rsidRDefault="002B699A" w:rsidP="002A4AE3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>Детям третьего года жизни приятны и удобны мягкие игрушки, изображающие животных, сделанные из ткани или короткошерстного меха. Но уже понятны и интересны и мягкие игрушки-животные из короткошерстного меха, отдельные детали которых (грива, уши, лапы) выделяются и подчеркиваются длинноворсовым блестящим мехом. При выборе мягкой игрушки необходимо учесть, что маленького ребенка привлекают игрушки-животные, в которых передан образ детеныша. В них обычно выделены крупные круглые глаза, несколько укороченные конечности и туловище, округлая голова с коротким носом и как бы припухшей мордочкой. Игрушка же, изображающая животное с удлиненными частями тела, вытянутой головой, длинным носом, маленькими глазками, пугает ребенка.</w:t>
      </w:r>
    </w:p>
    <w:p w:rsidR="002B699A" w:rsidRPr="008C0480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</w:p>
    <w:p w:rsidR="002B699A" w:rsidRPr="008C0480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Развлекают, развивают чувство юмора и расширяют кругозор малыша театральные игрушки. С куклой-перчаткой можно просто играть. Взрослый надевает куклу на руку и обращается к ребенку от имени </w:t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lastRenderedPageBreak/>
        <w:t>петрушки, зайчика и др. У малыша развивается диалогическая речь, чувство юмора, эмоциональная отзывчивость. Позже, когда ребенок уже сам надевает куклу-перчатку на свою руку, он старается говорить выразительно, имитируя голос персонажа сказки. Можно купить ребенку карнавальную шапочку или полумаску, оставляющую открытыми нос, рот и глаза. Это может быть шапочка, изображающая лису, зайца, медведя, мышку и др. Такая игрушка побуждает ребенка передавать выразительно движения, характерные для данного животного, способствует развитию речи.</w:t>
      </w:r>
    </w:p>
    <w:p w:rsidR="002B699A" w:rsidRPr="008C0480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</w:p>
    <w:p w:rsidR="00251D58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Почему-то многие родители считают, что машинки следует покупать только мальчикам, а кукол — девочкам. Такое мнение совершенно неоправданно. Знакомство с технической игрушкой развивает девочку </w:t>
      </w:r>
    </w:p>
    <w:p w:rsidR="00251D58" w:rsidRDefault="00251D58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</w:p>
    <w:p w:rsidR="00251D58" w:rsidRDefault="00251D58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251D58">
        <w:rPr>
          <w:rFonts w:ascii="Monotype Corsiva" w:hAnsi="Monotype Corsiva" w:cs="Times New Roman"/>
          <w:b/>
          <w:noProof/>
          <w:color w:val="1F497D" w:themeColor="text2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-2540</wp:posOffset>
            </wp:positionV>
            <wp:extent cx="2247576" cy="1776753"/>
            <wp:effectExtent l="0" t="0" r="0" b="0"/>
            <wp:wrapSquare wrapText="bothSides"/>
            <wp:docPr id="5" name="Рисунок 5" descr="C:\Users\Милашка\Downloads\196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лашка\Downloads\19634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76" cy="177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99A" w:rsidRDefault="002B699A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в умственном отношении, а игра мальчиков с куклой воспитывает многие нравственные качества: умение понять другого, проявлять по отношению к нему </w:t>
      </w:r>
      <w:r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lastRenderedPageBreak/>
        <w:t>заботу, внимание и др. Именно от родителей, зависит будущее детей. Ведь мама и папа первые знакомят малыша с игрушкой, рассказывают ему первые сказки. Малыш учится смотреть на мир глазами своих родителей и понимать его. И в наших силах сделать так, чтобы ребенок понял, что мир этот совсем непростой, добрый, мудрый и очень-очень интересный!</w:t>
      </w:r>
      <w:r w:rsidR="0016734E" w:rsidRPr="008C0480"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 </w:t>
      </w:r>
    </w:p>
    <w:p w:rsidR="008C0480" w:rsidRDefault="008C0480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>
        <w:rPr>
          <w:rFonts w:ascii="Monotype Corsiva" w:hAnsi="Monotype Corsiva" w:cs="Times New Roman"/>
          <w:b/>
          <w:color w:val="1F497D" w:themeColor="text2"/>
          <w:sz w:val="48"/>
          <w:szCs w:val="48"/>
        </w:rPr>
        <w:t xml:space="preserve"> </w:t>
      </w:r>
    </w:p>
    <w:p w:rsidR="008C0480" w:rsidRDefault="008C0480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</w:p>
    <w:p w:rsidR="008C0480" w:rsidRPr="008C0480" w:rsidRDefault="008C0480" w:rsidP="002B699A">
      <w:pPr>
        <w:spacing w:after="0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8C0480">
        <w:rPr>
          <w:rFonts w:ascii="Monotype Corsiva" w:hAnsi="Monotype Corsiva" w:cs="Times New Roman"/>
          <w:b/>
          <w:color w:val="00B050"/>
          <w:sz w:val="48"/>
          <w:szCs w:val="48"/>
        </w:rPr>
        <w:t>Спасибо за внимание и до новых встреч!</w:t>
      </w:r>
    </w:p>
    <w:p w:rsidR="0016734E" w:rsidRPr="008C0480" w:rsidRDefault="0016734E" w:rsidP="002B699A">
      <w:pPr>
        <w:spacing w:after="0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</w:p>
    <w:p w:rsidR="0016734E" w:rsidRPr="008C0480" w:rsidRDefault="0016734E" w:rsidP="002B699A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</w:p>
    <w:p w:rsidR="00B0059D" w:rsidRPr="008C0480" w:rsidRDefault="003B002B" w:rsidP="00B0059D">
      <w:pPr>
        <w:spacing w:after="0"/>
        <w:jc w:val="center"/>
        <w:rPr>
          <w:rFonts w:ascii="Monotype Corsiva" w:hAnsi="Monotype Corsiva" w:cs="Times New Roman"/>
          <w:b/>
          <w:color w:val="1F497D" w:themeColor="text2"/>
          <w:sz w:val="48"/>
          <w:szCs w:val="48"/>
        </w:rPr>
      </w:pPr>
      <w:r w:rsidRPr="003B002B">
        <w:rPr>
          <w:rFonts w:ascii="Monotype Corsiva" w:hAnsi="Monotype Corsiva" w:cs="Times New Roman"/>
          <w:b/>
          <w:noProof/>
          <w:color w:val="1F497D" w:themeColor="text2"/>
          <w:sz w:val="48"/>
          <w:szCs w:val="48"/>
          <w:lang w:eastAsia="ru-RU"/>
        </w:rPr>
        <w:drawing>
          <wp:inline distT="0" distB="0" distL="0" distR="0">
            <wp:extent cx="4762500" cy="4762500"/>
            <wp:effectExtent l="0" t="0" r="0" b="0"/>
            <wp:docPr id="13" name="Рисунок 13" descr="C:\Users\Милашка\Downloads\large_L480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илашка\Downloads\large_L4805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59D" w:rsidRPr="008C0480" w:rsidSect="00B34D62">
      <w:pgSz w:w="11906" w:h="16838"/>
      <w:pgMar w:top="720" w:right="849" w:bottom="720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F4A"/>
    <w:rsid w:val="000C5587"/>
    <w:rsid w:val="000E4A18"/>
    <w:rsid w:val="001077F5"/>
    <w:rsid w:val="0016734E"/>
    <w:rsid w:val="00182DE5"/>
    <w:rsid w:val="002326F1"/>
    <w:rsid w:val="00251626"/>
    <w:rsid w:val="00251D58"/>
    <w:rsid w:val="002A4AE3"/>
    <w:rsid w:val="002B699A"/>
    <w:rsid w:val="00323EAF"/>
    <w:rsid w:val="003B002B"/>
    <w:rsid w:val="00410C10"/>
    <w:rsid w:val="00420FCB"/>
    <w:rsid w:val="004B4BCC"/>
    <w:rsid w:val="0051493C"/>
    <w:rsid w:val="005273B5"/>
    <w:rsid w:val="00630ED6"/>
    <w:rsid w:val="006D778B"/>
    <w:rsid w:val="00724820"/>
    <w:rsid w:val="007567BE"/>
    <w:rsid w:val="008C0480"/>
    <w:rsid w:val="00B0059D"/>
    <w:rsid w:val="00B34D62"/>
    <w:rsid w:val="00B631C3"/>
    <w:rsid w:val="00BD19B4"/>
    <w:rsid w:val="00BE3531"/>
    <w:rsid w:val="00BE4E3E"/>
    <w:rsid w:val="00CD275B"/>
    <w:rsid w:val="00D2588E"/>
    <w:rsid w:val="00D74F22"/>
    <w:rsid w:val="00DA1B42"/>
    <w:rsid w:val="00E22A5D"/>
    <w:rsid w:val="00EC09C7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F188-FB56-4DF2-800C-F1CB7C8A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2F4A"/>
  </w:style>
  <w:style w:type="character" w:customStyle="1" w:styleId="apple-converted-space">
    <w:name w:val="apple-converted-space"/>
    <w:basedOn w:val="a0"/>
    <w:rsid w:val="00FD2F4A"/>
  </w:style>
  <w:style w:type="paragraph" w:styleId="a3">
    <w:name w:val="No Spacing"/>
    <w:link w:val="a4"/>
    <w:uiPriority w:val="1"/>
    <w:qFormat/>
    <w:rsid w:val="00B34D6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4D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C17024818B4B70A3143FCDACFE7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37F2F-CD1B-4EA9-BEC2-9BC63C96CD07}"/>
      </w:docPartPr>
      <w:docPartBody>
        <w:p w:rsidR="00CA487F" w:rsidRDefault="00FB114D" w:rsidP="00FB114D">
          <w:pPr>
            <w:pStyle w:val="C1C17024818B4B70A3143FCDACFE7871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0D811A27D9524EECACA43C246B62A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DD3BF5-AE55-4F89-96D2-7695BD9289A4}"/>
      </w:docPartPr>
      <w:docPartBody>
        <w:p w:rsidR="00CA487F" w:rsidRDefault="00FB114D" w:rsidP="00FB114D">
          <w:pPr>
            <w:pStyle w:val="0D811A27D9524EECACA43C246B62A45E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7ABC8E8404BB462AB718FCACC3177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645F4-848C-4E5E-B3D8-9D093EF2AC7E}"/>
      </w:docPartPr>
      <w:docPartBody>
        <w:p w:rsidR="00CA487F" w:rsidRDefault="00FB114D" w:rsidP="00FB114D">
          <w:pPr>
            <w:pStyle w:val="7ABC8E8404BB462AB718FCACC317720C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4D"/>
    <w:rsid w:val="004E0EEF"/>
    <w:rsid w:val="009A3A27"/>
    <w:rsid w:val="00CA487F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17024818B4B70A3143FCDACFE7871">
    <w:name w:val="C1C17024818B4B70A3143FCDACFE7871"/>
    <w:rsid w:val="00FB114D"/>
  </w:style>
  <w:style w:type="paragraph" w:customStyle="1" w:styleId="0D811A27D9524EECACA43C246B62A45E">
    <w:name w:val="0D811A27D9524EECACA43C246B62A45E"/>
    <w:rsid w:val="00FB114D"/>
  </w:style>
  <w:style w:type="paragraph" w:customStyle="1" w:styleId="7ABC8E8404BB462AB718FCACC317720C">
    <w:name w:val="7ABC8E8404BB462AB718FCACC317720C"/>
    <w:rsid w:val="00FB114D"/>
  </w:style>
  <w:style w:type="paragraph" w:customStyle="1" w:styleId="ECF3E1ED602640E88B8ED443C9A70DD1">
    <w:name w:val="ECF3E1ED602640E88B8ED443C9A70DD1"/>
    <w:rsid w:val="00FB114D"/>
  </w:style>
  <w:style w:type="paragraph" w:customStyle="1" w:styleId="58F5AAE6DC5A40E3ABE0BC55A28F5AE5">
    <w:name w:val="58F5AAE6DC5A40E3ABE0BC55A28F5AE5"/>
    <w:rsid w:val="00FB1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>Игрушки для малышей третьего года жизни</dc:subject>
  <dc:creator>Admin</dc:creator>
  <cp:keywords/>
  <dc:description/>
  <cp:lastModifiedBy>Милашка</cp:lastModifiedBy>
  <cp:revision>26</cp:revision>
  <cp:lastPrinted>2012-03-14T18:01:00Z</cp:lastPrinted>
  <dcterms:created xsi:type="dcterms:W3CDTF">2012-03-14T17:54:00Z</dcterms:created>
  <dcterms:modified xsi:type="dcterms:W3CDTF">2015-03-02T07:34:00Z</dcterms:modified>
</cp:coreProperties>
</file>